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C4E37" w14:textId="77777777" w:rsidR="006F11E4" w:rsidRPr="006F11E4" w:rsidRDefault="006F11E4">
      <w:pPr>
        <w:rPr>
          <w:b/>
        </w:rPr>
      </w:pPr>
      <w:r w:rsidRPr="006F11E4">
        <w:rPr>
          <w:b/>
        </w:rPr>
        <w:t>GERSHOM - ( Gershom , Strong's H1647 )</w:t>
      </w:r>
    </w:p>
    <w:p w14:paraId="1B523923" w14:textId="77777777" w:rsidR="006F11E4" w:rsidRDefault="006F11E4">
      <w:r w:rsidRPr="006F11E4">
        <w:rPr>
          <w:b/>
        </w:rPr>
        <w:t>Summary:</w:t>
      </w:r>
    </w:p>
    <w:p w14:paraId="38EE5D7A" w14:textId="77777777" w:rsidR="006F11E4" w:rsidRDefault="006F11E4">
      <w:r>
        <w:t>The name Gershom belongs to the firstborn son of Moses and Zipporah, born during Moses' forty-year exile in Midian. The name represents a deeply personal and theological confession by Moses, sounding like the Hebrew phrase for "a stranger there" (gêr šām). It encapsulates Moses' sense of displacement, loss of identity as an Egyptian prince, and his status as a resident alien waiting for the fulfillment of God's promises. In Exodus 18:3, the name serves as a historical monument to God's preservation of Moses during his wilderness years before the Exodus.</w:t>
      </w:r>
    </w:p>
    <w:p w14:paraId="222D98E0" w14:textId="77777777" w:rsidR="006F11E4" w:rsidRDefault="006F11E4"/>
    <w:p w14:paraId="41E7540C" w14:textId="77777777" w:rsidR="006F11E4" w:rsidRDefault="006F11E4">
      <w:r w:rsidRPr="006F11E4">
        <w:rPr>
          <w:b/>
        </w:rPr>
        <w:t>Full Study:</w:t>
      </w:r>
    </w:p>
    <w:p w14:paraId="4DEC6C81" w14:textId="77777777" w:rsidR="006F11E4" w:rsidRDefault="006F11E4"/>
    <w:p w14:paraId="0A31B6C4" w14:textId="77777777" w:rsidR="006F11E4" w:rsidRPr="006F11E4" w:rsidRDefault="006F11E4">
      <w:pPr>
        <w:rPr>
          <w:b/>
        </w:rPr>
      </w:pPr>
      <w:r w:rsidRPr="006F11E4">
        <w:rPr>
          <w:b/>
        </w:rPr>
        <w:t>1. Word Picture / Background</w:t>
      </w:r>
    </w:p>
    <w:p w14:paraId="27F469C4" w14:textId="77777777" w:rsidR="006F11E4" w:rsidRDefault="006F11E4">
      <w:r>
        <w:t>The name Gershom (gêršōm) is rich with phonetic wordplay and historical background. Etymologically, it is closely linked to two Hebrew elements: gêr, meaning a resident alien, stranger, or temporary inhabitant, and šām, meaning "there." Together, they form the vivid word picture of "a stranger there." Alternatively, the name connects to the verb gāraš, which means "to drive out" or "to banish," implying "banishment" or "one driven out." Moses chose this name while living as a fugitive shepherd in Midian, having fled Pharaoh's death warrant in Egypt. It serves as a permanent, living label of his forty-year displacement from both his Hebrew kin and his adoptive Egyptian home.</w:t>
      </w:r>
    </w:p>
    <w:p w14:paraId="6360D386" w14:textId="77777777" w:rsidR="006F11E4" w:rsidRDefault="006F11E4"/>
    <w:p w14:paraId="4A09B78C" w14:textId="77777777" w:rsidR="006F11E4" w:rsidRPr="006F11E4" w:rsidRDefault="006F11E4">
      <w:pPr>
        <w:rPr>
          <w:b/>
        </w:rPr>
      </w:pPr>
      <w:r w:rsidRPr="006F11E4">
        <w:rPr>
          <w:b/>
        </w:rPr>
        <w:t>2. Meaning / Lexical Definition</w:t>
      </w:r>
    </w:p>
    <w:p w14:paraId="3179012D" w14:textId="77777777" w:rsidR="006F11E4" w:rsidRDefault="006F11E4">
      <w:r>
        <w:t>Lexically, Gershom means "stranger there," "exile," or "banished one." It is a proper noun used primarily for the eldest son of Moses (Exodus 2:22; 18:3), but also refers to a son of Levi (more commonly transliterated as Gershon, though spelled similarly in some Hebrew manuscripts) and a descendant of Phinehas who returned from the Babylonian exile (Ezra 8:2). In the immediate context of Exodus 18:3, the biblical text itself provides the authoritative interpretation of the name: "for he said, 'I have been a stranger (gêr) in a foreign (nokrîyâ) land.'"</w:t>
      </w:r>
    </w:p>
    <w:p w14:paraId="44701BE8" w14:textId="77777777" w:rsidR="006F11E4" w:rsidRDefault="006F11E4"/>
    <w:p w14:paraId="305BE03B" w14:textId="77777777" w:rsidR="006F11E4" w:rsidRPr="006F11E4" w:rsidRDefault="006F11E4">
      <w:pPr>
        <w:rPr>
          <w:b/>
        </w:rPr>
      </w:pPr>
      <w:r w:rsidRPr="006F11E4">
        <w:rPr>
          <w:b/>
        </w:rPr>
        <w:t>3. Usage and Word Pictures</w:t>
      </w:r>
    </w:p>
    <w:p w14:paraId="7F5E4CCF" w14:textId="77777777" w:rsidR="006F11E4" w:rsidRDefault="006F11E4">
      <w:r>
        <w:t>The biblical narrative uses the naming of Gershom to paint a picture of Moses' psychological and spiritual state during his Midianite exile. Before his flight, Moses was a prince of Egypt, enjoying prestige, power, and a clear—albeit conflicted—identity. In Midian, he became a landless shepherd, dependent on the hospitality of his father-in-law, Jethro. The name Gershom is a verbal monument to this transition. Every time Moses called his son's name, he was reminded of his status as an outsider. It represents the painful process of stripping away worldly security to prepare a servant of God for a higher calling.</w:t>
      </w:r>
    </w:p>
    <w:p w14:paraId="543A8979" w14:textId="77777777" w:rsidR="006F11E4" w:rsidRDefault="006F11E4"/>
    <w:p w14:paraId="1DA1111B" w14:textId="77777777" w:rsidR="006F11E4" w:rsidRPr="006F11E4" w:rsidRDefault="006F11E4">
      <w:pPr>
        <w:rPr>
          <w:b/>
        </w:rPr>
      </w:pPr>
      <w:r w:rsidRPr="006F11E4">
        <w:rPr>
          <w:b/>
        </w:rPr>
        <w:t>4. Theological Implications</w:t>
      </w:r>
    </w:p>
    <w:p w14:paraId="7F7F567F" w14:textId="77777777" w:rsidR="006F11E4" w:rsidRDefault="006F11E4">
      <w:r>
        <w:t>Theologically, Gershom embodies the theme of the "stranger" (gêr), which becomes a central ethical and legal category in the Torah. God later commands Israel to love and protect the stranger because they themselves were strangers in Egypt (Leviticus 19:34; Deuteronomy 10:19). Moses' personal experience as a gêr, memorialized in his son's name, prepared him to lead a nation of former slaves who would have to trust God for their inheritance in a land not yet their own. Furthermore, Gershom reminds God's people that their ultimate citizenship is not of this world; like Abraham, Isaac, and Jacob, they are "strangers and pilgrims on the earth" (Hebrews 11:13).</w:t>
      </w:r>
    </w:p>
    <w:p w14:paraId="7F485F35" w14:textId="77777777" w:rsidR="006F11E4" w:rsidRDefault="006F11E4"/>
    <w:p w14:paraId="4BAF2740" w14:textId="77777777" w:rsidR="006F11E4" w:rsidRPr="006F11E4" w:rsidRDefault="006F11E4">
      <w:pPr>
        <w:rPr>
          <w:b/>
        </w:rPr>
      </w:pPr>
      <w:r w:rsidRPr="006F11E4">
        <w:rPr>
          <w:b/>
        </w:rPr>
        <w:t>5. Contextual Nuance in the Passage</w:t>
      </w:r>
    </w:p>
    <w:p w14:paraId="2D4C32D4" w14:textId="77777777" w:rsidR="006F11E4" w:rsidRDefault="006F11E4">
      <w:r>
        <w:t>In Exodus 18:3, the mention of Gershom occurs as Jethro brings Moses’ wife, Zipporah, and his two sons, Gershom and Eliezer, to meet Moses at the mountain of God. The narrative contrasts the names of the two sons to summarize Moses' life journey. Gershom ("a stranger there") represents the first half of Moses' wilderness journey—his loneliness, exile, and brokenness. Eliezer ("God is my help"), the second son, represents the realization of God’s deliverance from Pharaoh. Together, the two sons stand as a testament to Jethro and the reading audience that Moses' journey of exile (Gershom) has culminated in divine rescue and restoration (Eliezer).</w:t>
      </w:r>
    </w:p>
    <w:p w14:paraId="377223CE" w14:textId="77777777" w:rsidR="006F11E4" w:rsidRDefault="006F11E4"/>
    <w:p w14:paraId="5D57B95A" w14:textId="77777777" w:rsidR="006F11E4" w:rsidRPr="006F11E4" w:rsidRDefault="006F11E4">
      <w:pPr>
        <w:rPr>
          <w:b/>
        </w:rPr>
      </w:pPr>
      <w:r w:rsidRPr="006F11E4">
        <w:rPr>
          <w:b/>
        </w:rPr>
        <w:t>6. Key Uses in Other Verses (NKJV)</w:t>
      </w:r>
    </w:p>
    <w:p w14:paraId="014EF84A" w14:textId="77777777" w:rsidR="006F11E4" w:rsidRDefault="006F11E4">
      <w:r>
        <w:t>• Exodus 2:22 – "And she bore him a son, and he called his name Gershom; for he said, 'I have been a stranger in a foreign land.'"</w:t>
      </w:r>
    </w:p>
    <w:p w14:paraId="573B3070" w14:textId="77777777" w:rsidR="006F11E4" w:rsidRDefault="006F11E4">
      <w:r>
        <w:t>• Exodus 18:3 – "and her two sons, of whom the name of one was Gershom (for he said, 'I have been a stranger in a foreign land')"</w:t>
      </w:r>
    </w:p>
    <w:p w14:paraId="5D439AE9" w14:textId="77777777" w:rsidR="006F11E4" w:rsidRDefault="006F11E4">
      <w:r>
        <w:t>• 1 Chronicles 23:15 – "The sons of Moses were Gershom and Eliezer."</w:t>
      </w:r>
    </w:p>
    <w:p w14:paraId="566AA03F" w14:textId="77777777" w:rsidR="006F11E4" w:rsidRDefault="006F11E4">
      <w:r>
        <w:t>• Judges 18:30 – "Then the children of Dan set up for themselves the carved image; and Jonathan the son of Gershom, the son of Manasseh, and his sons were priests to the tribe of Dan until the day of the captivity of the land."</w:t>
      </w:r>
    </w:p>
    <w:p w14:paraId="3400E8A3" w14:textId="77777777" w:rsidR="006F11E4" w:rsidRDefault="006F11E4"/>
    <w:p w14:paraId="192A51DD" w14:textId="77777777" w:rsidR="006F11E4" w:rsidRPr="006F11E4" w:rsidRDefault="006F11E4">
      <w:pPr>
        <w:rPr>
          <w:b/>
        </w:rPr>
      </w:pPr>
      <w:r w:rsidRPr="006F11E4">
        <w:rPr>
          <w:b/>
        </w:rPr>
        <w:t>7. Other Relevant Insights</w:t>
      </w:r>
    </w:p>
    <w:p w14:paraId="75986ED2" w14:textId="77777777" w:rsidR="006F11E4" w:rsidRDefault="006F11E4">
      <w:r>
        <w:t>An intriguing textual detail exists in Judges 18:30, where a descendant of Gershom is linked to idolatry in Dan. In the Hebrew Masoretic Text, the name "Moses" (m-š-h) was altered to "Manasseh" (m-n-š-h) by suspending the letter nun above the line, likely out of a scribal desire to protect the reputation of Moses from being directly associated with the idolatrous priesthood of Dan. This highlights how even the descendants of the great lawgiver, beginning with the lineage of the "stranger" Gershom, were susceptible to spiritual drift when Israel turned away from Yahweh.</w:t>
      </w:r>
    </w:p>
    <w:p w14:paraId="01E221A2" w14:textId="77777777" w:rsidR="006F11E4" w:rsidRDefault="006F11E4"/>
    <w:p w14:paraId="01001E05" w14:textId="77777777" w:rsidR="006F11E4" w:rsidRPr="006F11E4" w:rsidRDefault="006F11E4">
      <w:pPr>
        <w:rPr>
          <w:b/>
        </w:rPr>
      </w:pPr>
      <w:r w:rsidRPr="006F11E4">
        <w:rPr>
          <w:b/>
        </w:rPr>
        <w:t>8. References</w:t>
      </w:r>
    </w:p>
    <w:p w14:paraId="30F6B0A7" w14:textId="77777777" w:rsidR="006F11E4" w:rsidRDefault="006F11E4">
      <w:r>
        <w:t>• Brown, Francis, S.R. Driver, and Charles A. Briggs. The Brown-Driver-Briggs Hebrew and English Lexicon.</w:t>
      </w:r>
    </w:p>
    <w:p w14:paraId="3DF5D8F7" w14:textId="77777777" w:rsidR="006F11E4" w:rsidRDefault="006F11E4">
      <w:r>
        <w:t>• Koehler, Ludwig, and Walter Baumgartner. The Hebrew and Aramaic Lexicon of the Old Testament.</w:t>
      </w:r>
    </w:p>
    <w:p w14:paraId="2FF46614" w14:textId="77777777" w:rsidR="006F11E4" w:rsidRDefault="006F11E4">
      <w:r>
        <w:t>• Harris, R. Laird, Gleason L. Archer Jr., and Bruce K. Waltke. Theological Wordbook of the Old Testament.</w:t>
      </w:r>
    </w:p>
    <w:p w14:paraId="75DF7AA8" w14:textId="77777777" w:rsidR="006F11E4" w:rsidRDefault="006F11E4">
      <w:r>
        <w:t>• Gesenius, Wilhelm. Gesenius' Hebrew and Chaldee Lexicon to the Old Testament Scriptures.</w:t>
      </w:r>
    </w:p>
    <w:p w14:paraId="0E49FD29" w14:textId="30424888" w:rsidR="004C5552" w:rsidRDefault="006F11E4">
      <w:r>
        <w:t>• Cole, R. Alan. Exodus: An Introduction and Commentary. Tyndale Old Testament Commentaries.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1E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11E4"/>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1994B"/>
  <w15:chartTrackingRefBased/>
  <w15:docId w15:val="{DD7FCB1C-BA0A-4B65-B290-C40DD8047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F11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11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11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11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F11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11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11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11E4"/>
    <w:rPr>
      <w:rFonts w:eastAsiaTheme="majorEastAsia" w:cstheme="majorBidi"/>
      <w:color w:val="272727" w:themeColor="text1" w:themeTint="D8"/>
    </w:rPr>
  </w:style>
  <w:style w:type="paragraph" w:styleId="Title">
    <w:name w:val="Title"/>
    <w:basedOn w:val="Normal"/>
    <w:next w:val="Normal"/>
    <w:link w:val="TitleChar"/>
    <w:uiPriority w:val="10"/>
    <w:qFormat/>
    <w:rsid w:val="006F11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11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11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11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11E4"/>
    <w:pPr>
      <w:spacing w:before="160"/>
      <w:jc w:val="center"/>
    </w:pPr>
    <w:rPr>
      <w:i/>
      <w:iCs/>
      <w:color w:val="404040" w:themeColor="text1" w:themeTint="BF"/>
    </w:rPr>
  </w:style>
  <w:style w:type="character" w:customStyle="1" w:styleId="QuoteChar">
    <w:name w:val="Quote Char"/>
    <w:basedOn w:val="DefaultParagraphFont"/>
    <w:link w:val="Quote"/>
    <w:uiPriority w:val="29"/>
    <w:rsid w:val="006F11E4"/>
    <w:rPr>
      <w:i/>
      <w:iCs/>
      <w:color w:val="404040" w:themeColor="text1" w:themeTint="BF"/>
    </w:rPr>
  </w:style>
  <w:style w:type="paragraph" w:styleId="ListParagraph">
    <w:name w:val="List Paragraph"/>
    <w:basedOn w:val="Normal"/>
    <w:uiPriority w:val="34"/>
    <w:qFormat/>
    <w:rsid w:val="006F11E4"/>
    <w:pPr>
      <w:ind w:left="720"/>
      <w:contextualSpacing/>
    </w:pPr>
  </w:style>
  <w:style w:type="character" w:styleId="IntenseEmphasis">
    <w:name w:val="Intense Emphasis"/>
    <w:basedOn w:val="DefaultParagraphFont"/>
    <w:uiPriority w:val="21"/>
    <w:qFormat/>
    <w:rsid w:val="006F11E4"/>
    <w:rPr>
      <w:i/>
      <w:iCs/>
      <w:color w:val="2E74B5" w:themeColor="accent1" w:themeShade="BF"/>
    </w:rPr>
  </w:style>
  <w:style w:type="paragraph" w:styleId="IntenseQuote">
    <w:name w:val="Intense Quote"/>
    <w:basedOn w:val="Normal"/>
    <w:next w:val="Normal"/>
    <w:link w:val="IntenseQuoteChar"/>
    <w:uiPriority w:val="30"/>
    <w:qFormat/>
    <w:rsid w:val="006F11E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F11E4"/>
    <w:rPr>
      <w:i/>
      <w:iCs/>
      <w:color w:val="2E74B5" w:themeColor="accent1" w:themeShade="BF"/>
    </w:rPr>
  </w:style>
  <w:style w:type="character" w:styleId="IntenseReference">
    <w:name w:val="Intense Reference"/>
    <w:basedOn w:val="DefaultParagraphFont"/>
    <w:uiPriority w:val="32"/>
    <w:qFormat/>
    <w:rsid w:val="006F11E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845</Words>
  <Characters>4817</Characters>
  <Application>Microsoft Office Word</Application>
  <DocSecurity>0</DocSecurity>
  <Lines>40</Lines>
  <Paragraphs>11</Paragraphs>
  <ScaleCrop>false</ScaleCrop>
  <Company/>
  <LinksUpToDate>false</LinksUpToDate>
  <CharactersWithSpaces>5651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2026-08-14T09:50:00Z</dcterms:created>
  <dcterms:modified xsi:type="dcterms:W3CDTF">2026-08-14T09:50:00Z</dcterms:modified>
</cp:coreProperties>
</file>