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22CA" w14:textId="77777777" w:rsidR="00CD1ABA" w:rsidRPr="00CD1ABA" w:rsidRDefault="00CD1ABA">
      <w:pPr>
        <w:rPr>
          <w:b/>
        </w:rPr>
      </w:pPr>
      <w:r w:rsidRPr="00CD1ABA">
        <w:rPr>
          <w:b/>
        </w:rPr>
        <w:t>TOUCHES - ( naga , Strong's H5060 )</w:t>
      </w:r>
    </w:p>
    <w:p w14:paraId="7DA20082" w14:textId="77777777" w:rsidR="00CD1ABA" w:rsidRDefault="00CD1ABA">
      <w:r w:rsidRPr="00CD1ABA">
        <w:rPr>
          <w:b/>
        </w:rPr>
        <w:t>Summary:</w:t>
      </w:r>
    </w:p>
    <w:p w14:paraId="747E76B8" w14:textId="77777777" w:rsidR="00CD1ABA" w:rsidRDefault="00CD1ABA">
      <w:r>
        <w:t>The verb naga primarily means to touch, reach, strike, or come into contact with something. In the context of Mount Sinai in Exodus 19:12, it carries the sense of physical contact with the boundary of God's holy presence. The word highlights the absolute distinction between the holy and the profane, demonstrating that unauthorized physical contact with the mountain of God's presence results in immediate death. This boundary serves as a vivid physical object lesson on God's unapproachable holiness apart from his designated mediator.</w:t>
      </w:r>
    </w:p>
    <w:p w14:paraId="59FBAE14" w14:textId="77777777" w:rsidR="00CD1ABA" w:rsidRDefault="00CD1ABA"/>
    <w:p w14:paraId="12ACE9E3" w14:textId="77777777" w:rsidR="00CD1ABA" w:rsidRDefault="00CD1ABA">
      <w:r w:rsidRPr="00CD1ABA">
        <w:rPr>
          <w:b/>
        </w:rPr>
        <w:t>Full Study:</w:t>
      </w:r>
    </w:p>
    <w:p w14:paraId="16099979" w14:textId="77777777" w:rsidR="00CD1ABA" w:rsidRDefault="00CD1ABA"/>
    <w:p w14:paraId="1325193B" w14:textId="77777777" w:rsidR="00CD1ABA" w:rsidRPr="00CD1ABA" w:rsidRDefault="00CD1ABA">
      <w:pPr>
        <w:rPr>
          <w:b/>
        </w:rPr>
      </w:pPr>
      <w:r w:rsidRPr="00CD1ABA">
        <w:rPr>
          <w:b/>
        </w:rPr>
        <w:t>1. Word Picture / Background</w:t>
      </w:r>
    </w:p>
    <w:p w14:paraId="3C5A791B" w14:textId="77777777" w:rsidR="00CD1ABA" w:rsidRDefault="00CD1ABA">
      <w:r>
        <w:t>The root naga has a concrete, physical background in ancient Semitic languages, meaning to lay a hand upon, reach, or strike. It is not limited to a gentle tap; it can range from a light brush of the hand to a violent blow, such as being plagued or stricken. The noun form (nega) is often used for a plague, disease, or stroke. In the Ancient Near East, boundaries between the sacred and the common were strictly guarded. The physical act of touching the mountain of God was a violation of the sacred space, representing a direct, physical intrusion into the divine realm.</w:t>
      </w:r>
    </w:p>
    <w:p w14:paraId="676E466F" w14:textId="77777777" w:rsidR="00CD1ABA" w:rsidRDefault="00CD1ABA"/>
    <w:p w14:paraId="2EA21CDD" w14:textId="77777777" w:rsidR="00CD1ABA" w:rsidRPr="00CD1ABA" w:rsidRDefault="00CD1ABA">
      <w:pPr>
        <w:rPr>
          <w:b/>
        </w:rPr>
      </w:pPr>
      <w:r w:rsidRPr="00CD1ABA">
        <w:rPr>
          <w:b/>
        </w:rPr>
        <w:t>2. Meaning / Lexical Definition</w:t>
      </w:r>
    </w:p>
    <w:p w14:paraId="6527D6E4" w14:textId="77777777" w:rsidR="00CD1ABA" w:rsidRDefault="00CD1ABA">
      <w:r>
        <w:t>The Hebrew verb naga occurs over 150 times in the Old Testament. Its primary lexical meanings include:</w:t>
      </w:r>
    </w:p>
    <w:p w14:paraId="755CE8B0" w14:textId="77777777" w:rsidR="00CD1ABA" w:rsidRDefault="00CD1ABA">
      <w:r>
        <w:t>• To touch or lay a hand upon someone or something.</w:t>
      </w:r>
    </w:p>
    <w:p w14:paraId="227625E2" w14:textId="77777777" w:rsidR="00CD1ABA" w:rsidRDefault="00CD1ABA">
      <w:r>
        <w:t>• To reach or extend to a certain point, such as a wall reaching to the ceiling, or a border reaching a territory.</w:t>
      </w:r>
    </w:p>
    <w:p w14:paraId="5C994EDA" w14:textId="77777777" w:rsidR="00CD1ABA" w:rsidRDefault="00CD1ABA">
      <w:r>
        <w:t>• To strike, smite, or plague, often used of divine judgment or affliction.</w:t>
      </w:r>
    </w:p>
    <w:p w14:paraId="559F4805" w14:textId="77777777" w:rsidR="00CD1ABA" w:rsidRDefault="00CD1ABA">
      <w:r>
        <w:t>• To touch in a ritual sense, resulting in the transfer of uncleanness or holiness.</w:t>
      </w:r>
    </w:p>
    <w:p w14:paraId="01068483" w14:textId="77777777" w:rsidR="00CD1ABA" w:rsidRDefault="00CD1ABA"/>
    <w:p w14:paraId="5BEF837E" w14:textId="77777777" w:rsidR="00CD1ABA" w:rsidRPr="00CD1ABA" w:rsidRDefault="00CD1ABA">
      <w:pPr>
        <w:rPr>
          <w:b/>
        </w:rPr>
      </w:pPr>
      <w:r w:rsidRPr="00CD1ABA">
        <w:rPr>
          <w:b/>
        </w:rPr>
        <w:t>3. Usage and Word Pictures</w:t>
      </w:r>
    </w:p>
    <w:p w14:paraId="2209B4C9" w14:textId="77777777" w:rsidR="00CD1ABA" w:rsidRDefault="00CD1ABA">
      <w:r>
        <w:t>• Physical Contact and Violation: The word depicts physical contact that crosses a forbidden boundary. In Genesis 3:3, Eve adds to God's command by saying they must not "touch" the fruit of the tree of knowledge, using naga to emphasize the danger of proximity to sin.</w:t>
      </w:r>
    </w:p>
    <w:p w14:paraId="24B2F693" w14:textId="77777777" w:rsidR="00CD1ABA" w:rsidRDefault="00CD1ABA">
      <w:r>
        <w:t>• Divine Striking: When God "touches" something, it can result in immediate transformation, destruction, or judgment. For instance, God touches Jacob's hip socket (Genesis 32:25), permanently changing his walk. In Job 1:11, Satan challenges God to "touch" Job's possessions, meaning to strike or destroy them.</w:t>
      </w:r>
    </w:p>
    <w:p w14:paraId="1CDF0E5A" w14:textId="77777777" w:rsidR="00CD1ABA" w:rsidRDefault="00CD1ABA">
      <w:r>
        <w:t>• Ritual Cleanliness: In the Levitical system, naga is the standard term for touching an unclean object (such as a carcass or a discharge), which immediately transfers ceremonial uncleanness to the person (Leviticus 11:24).</w:t>
      </w:r>
    </w:p>
    <w:p w14:paraId="23F087E9" w14:textId="77777777" w:rsidR="00CD1ABA" w:rsidRDefault="00CD1ABA"/>
    <w:p w14:paraId="1201E43E" w14:textId="77777777" w:rsidR="00CD1ABA" w:rsidRPr="00CD1ABA" w:rsidRDefault="00CD1ABA">
      <w:pPr>
        <w:rPr>
          <w:b/>
        </w:rPr>
      </w:pPr>
      <w:r w:rsidRPr="00CD1ABA">
        <w:rPr>
          <w:b/>
        </w:rPr>
        <w:t>4. Theological Implications</w:t>
      </w:r>
    </w:p>
    <w:p w14:paraId="10BA63AC" w14:textId="77777777" w:rsidR="00CD1ABA" w:rsidRDefault="00CD1ABA">
      <w:r>
        <w:t>The theological weight of naga in Exodus 19:12 lies in the doctrine of God's absolute holiness. Holiness in the Old Testament is a dynamic, contagious, and dangerous reality. Just as touching an open electrical wire leads to electrocution, touching the sphere of God's unmitigated holiness without authorization results in immediate death. The boundary is not arbitrary; it protects sinful humanity from the lethal purity of God's presence. This underscores the necessity of a mediator—Moses, and ultimately Jesus Christ—to bridge the chasm between the holy God and a sinful people.</w:t>
      </w:r>
    </w:p>
    <w:p w14:paraId="4A79090E" w14:textId="77777777" w:rsidR="00CD1ABA" w:rsidRDefault="00CD1ABA"/>
    <w:p w14:paraId="31A4E2E0" w14:textId="77777777" w:rsidR="00CD1ABA" w:rsidRPr="00CD1ABA" w:rsidRDefault="00CD1ABA">
      <w:pPr>
        <w:rPr>
          <w:b/>
        </w:rPr>
      </w:pPr>
      <w:r w:rsidRPr="00CD1ABA">
        <w:rPr>
          <w:b/>
        </w:rPr>
        <w:t>5. Contextual Nuance in the Passage</w:t>
      </w:r>
    </w:p>
    <w:p w14:paraId="60E43083" w14:textId="77777777" w:rsidR="00CD1ABA" w:rsidRDefault="00CD1ABA">
      <w:r>
        <w:t>In Exodus 19:12, the command "do not go up to the mountain or touch its base" utilizes naga to set a strict physical boundary at the foot of Mount Sinai. The phrasing "whoever touches the mountain shall surely be put to death" emphasizes that even the slightest, most casual, or accidental contact with the mountain is a capital offense. This absolute prohibition is reinforced in verse 13, where even animals that touch the mountain must be stoned or shot with arrows. The physical touch represents a disregard for God's designated boundaries, making the act a rebellion against His sovereignty.</w:t>
      </w:r>
    </w:p>
    <w:p w14:paraId="24C5559D" w14:textId="77777777" w:rsidR="00CD1ABA" w:rsidRDefault="00CD1ABA"/>
    <w:p w14:paraId="569288D7" w14:textId="77777777" w:rsidR="00CD1ABA" w:rsidRPr="00CD1ABA" w:rsidRDefault="00CD1ABA">
      <w:pPr>
        <w:rPr>
          <w:b/>
        </w:rPr>
      </w:pPr>
      <w:r w:rsidRPr="00CD1ABA">
        <w:rPr>
          <w:b/>
        </w:rPr>
        <w:t>6. Key Uses in Other Verses (NKJV)</w:t>
      </w:r>
    </w:p>
    <w:p w14:paraId="7064017A" w14:textId="77777777" w:rsidR="00CD1ABA" w:rsidRDefault="00CD1ABA">
      <w:r>
        <w:t>• Genesis 3:3 - "but of the fruit of the tree which is in the midst of the garden, God has said, 'You shall not eat it, nor shall you touch (naga) it, lest you die.'"</w:t>
      </w:r>
    </w:p>
    <w:p w14:paraId="5A7F85C0" w14:textId="77777777" w:rsidR="00CD1ABA" w:rsidRDefault="00CD1ABA">
      <w:r>
        <w:t>• Genesis 32:25 - "Now when He saw that He did not prevail against him, He touched (naga) the socket of his hip; and the socket of Jacob’s hip was out of joint as He wrestled with him."</w:t>
      </w:r>
    </w:p>
    <w:p w14:paraId="16E18EDF" w14:textId="77777777" w:rsidR="00CD1ABA" w:rsidRDefault="00CD1ABA">
      <w:r>
        <w:t>• Isaiah 6:7 - "And he touched (naga) my mouth with it, and said: 'Behold, this has touched (naga) your lips; your iniquity is taken away, and your sin purged.'"</w:t>
      </w:r>
    </w:p>
    <w:p w14:paraId="361F5B10" w14:textId="77777777" w:rsidR="00CD1ABA" w:rsidRDefault="00CD1ABA">
      <w:r>
        <w:t>• Jeremiah 1:9 - "Then the Lord put forth His hand and touched (naga) my mouth, and the Lord said to me: 'Behold, I have put My words in your mouth.'"</w:t>
      </w:r>
    </w:p>
    <w:p w14:paraId="3CD44E78" w14:textId="77777777" w:rsidR="00CD1ABA" w:rsidRDefault="00CD1ABA"/>
    <w:p w14:paraId="3BC5CC88" w14:textId="77777777" w:rsidR="00CD1ABA" w:rsidRPr="00CD1ABA" w:rsidRDefault="00CD1ABA">
      <w:pPr>
        <w:rPr>
          <w:b/>
        </w:rPr>
      </w:pPr>
      <w:r w:rsidRPr="00CD1ABA">
        <w:rPr>
          <w:b/>
        </w:rPr>
        <w:t>7. Other Relevant Insights</w:t>
      </w:r>
    </w:p>
    <w:p w14:paraId="782BC016" w14:textId="77777777" w:rsidR="00CD1ABA" w:rsidRDefault="00CD1ABA">
      <w:r>
        <w:t>In the New Testament, the writer of Hebrews reflects on this very event in Hebrews 12:18-24, contrasting the terrifying, unapproachable mountain that "could be touched" (pselaphao) with the grace-filled reality of Mount Zion. While the Old Covenant strictly warned against touching the physical mountain of God under penalty of death, the New Covenant invites believers to draw near to God through the blood of Jesus, who took the "strike"—the ultimate naga of divine judgment—on our behalf.</w:t>
      </w:r>
    </w:p>
    <w:p w14:paraId="4039DBAB" w14:textId="77777777" w:rsidR="00CD1ABA" w:rsidRDefault="00CD1ABA"/>
    <w:p w14:paraId="39685E14" w14:textId="77777777" w:rsidR="00CD1ABA" w:rsidRPr="00CD1ABA" w:rsidRDefault="00CD1ABA">
      <w:pPr>
        <w:rPr>
          <w:b/>
        </w:rPr>
      </w:pPr>
      <w:r w:rsidRPr="00CD1ABA">
        <w:rPr>
          <w:b/>
        </w:rPr>
        <w:t>8. References</w:t>
      </w:r>
    </w:p>
    <w:p w14:paraId="0DD90F8B" w14:textId="77777777" w:rsidR="00CD1ABA" w:rsidRDefault="00CD1ABA">
      <w:r>
        <w:t>• Brown, Francis, S. R. Driver, and Charles A. Briggs. The Brown-Driver-Briggs Hebrew and English Lexicon.</w:t>
      </w:r>
    </w:p>
    <w:p w14:paraId="52BA0FF8" w14:textId="77777777" w:rsidR="00CD1ABA" w:rsidRDefault="00CD1ABA">
      <w:r>
        <w:t>• Harris, R. Laird, Gleason L. Archer Jr., and Bruce K. Waltke. Theological Wordbook of the Old Testament.</w:t>
      </w:r>
    </w:p>
    <w:p w14:paraId="6C9D0D7C" w14:textId="77777777" w:rsidR="00CD1ABA" w:rsidRDefault="00CD1ABA">
      <w:r>
        <w:t>• Koehler, Ludwig, and Walter Baumgartner. The Hebrew and Aramaic Lexicon of the Old Testament.</w:t>
      </w:r>
    </w:p>
    <w:p w14:paraId="0ABE3C11" w14:textId="77777777" w:rsidR="00CD1ABA" w:rsidRDefault="00CD1ABA">
      <w:r>
        <w:t>• VanGemeren, Willem A., ed. New International Dictionary of Old Testament Theology and Exegesis.</w:t>
      </w:r>
    </w:p>
    <w:p w14:paraId="7F1B2C0B" w14:textId="3F12FF83" w:rsidR="004C5552" w:rsidRDefault="00CD1ABA">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1ABA"/>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5E35"/>
  <w15:chartTrackingRefBased/>
  <w15:docId w15:val="{897AF1D6-816B-414B-8C34-7C2AD0EE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1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1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ABA"/>
    <w:rPr>
      <w:rFonts w:eastAsiaTheme="majorEastAsia" w:cstheme="majorBidi"/>
      <w:color w:val="272727" w:themeColor="text1" w:themeTint="D8"/>
    </w:rPr>
  </w:style>
  <w:style w:type="paragraph" w:styleId="Title">
    <w:name w:val="Title"/>
    <w:basedOn w:val="Normal"/>
    <w:next w:val="Normal"/>
    <w:link w:val="TitleChar"/>
    <w:uiPriority w:val="10"/>
    <w:qFormat/>
    <w:rsid w:val="00CD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ABA"/>
    <w:pPr>
      <w:spacing w:before="160"/>
      <w:jc w:val="center"/>
    </w:pPr>
    <w:rPr>
      <w:i/>
      <w:iCs/>
      <w:color w:val="404040" w:themeColor="text1" w:themeTint="BF"/>
    </w:rPr>
  </w:style>
  <w:style w:type="character" w:customStyle="1" w:styleId="QuoteChar">
    <w:name w:val="Quote Char"/>
    <w:basedOn w:val="DefaultParagraphFont"/>
    <w:link w:val="Quote"/>
    <w:uiPriority w:val="29"/>
    <w:rsid w:val="00CD1ABA"/>
    <w:rPr>
      <w:i/>
      <w:iCs/>
      <w:color w:val="404040" w:themeColor="text1" w:themeTint="BF"/>
    </w:rPr>
  </w:style>
  <w:style w:type="paragraph" w:styleId="ListParagraph">
    <w:name w:val="List Paragraph"/>
    <w:basedOn w:val="Normal"/>
    <w:uiPriority w:val="34"/>
    <w:qFormat/>
    <w:rsid w:val="00CD1ABA"/>
    <w:pPr>
      <w:ind w:left="720"/>
      <w:contextualSpacing/>
    </w:pPr>
  </w:style>
  <w:style w:type="character" w:styleId="IntenseEmphasis">
    <w:name w:val="Intense Emphasis"/>
    <w:basedOn w:val="DefaultParagraphFont"/>
    <w:uiPriority w:val="21"/>
    <w:qFormat/>
    <w:rsid w:val="00CD1ABA"/>
    <w:rPr>
      <w:i/>
      <w:iCs/>
      <w:color w:val="2E74B5" w:themeColor="accent1" w:themeShade="BF"/>
    </w:rPr>
  </w:style>
  <w:style w:type="paragraph" w:styleId="IntenseQuote">
    <w:name w:val="Intense Quote"/>
    <w:basedOn w:val="Normal"/>
    <w:next w:val="Normal"/>
    <w:link w:val="IntenseQuoteChar"/>
    <w:uiPriority w:val="30"/>
    <w:qFormat/>
    <w:rsid w:val="00CD1A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1ABA"/>
    <w:rPr>
      <w:i/>
      <w:iCs/>
      <w:color w:val="2E74B5" w:themeColor="accent1" w:themeShade="BF"/>
    </w:rPr>
  </w:style>
  <w:style w:type="character" w:styleId="IntenseReference">
    <w:name w:val="Intense Reference"/>
    <w:basedOn w:val="DefaultParagraphFont"/>
    <w:uiPriority w:val="32"/>
    <w:qFormat/>
    <w:rsid w:val="00CD1A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