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B9A3" w14:textId="77777777" w:rsidR="00025955" w:rsidRPr="00025955" w:rsidRDefault="00025955">
      <w:pPr>
        <w:rPr>
          <w:b/>
        </w:rPr>
      </w:pPr>
      <w:r w:rsidRPr="00025955">
        <w:rPr>
          <w:b/>
        </w:rPr>
        <w:t>TRUMPET - (yobel, Strong's H3104)</w:t>
      </w:r>
    </w:p>
    <w:p w14:paraId="01BE2496" w14:textId="77777777" w:rsidR="00025955" w:rsidRDefault="00025955">
      <w:r w:rsidRPr="00025955">
        <w:rPr>
          <w:b/>
        </w:rPr>
        <w:t>Summary:</w:t>
      </w:r>
    </w:p>
    <w:p w14:paraId="4F649E21" w14:textId="77777777" w:rsidR="00025955" w:rsidRDefault="00025955">
      <w:r>
        <w:t>The Hebrew word yobel (Strong's H3104) refers to a ram or a ram's horn used as an instrument, and it serves as the root for the concept of the "Jubilee." In Exodus 19:13, it designates the horn blast that signaled God's invitation for the representatives of Israel to ascend the holy mountain after the terrifying display of divine presence. Unlike the metallic silver trumpets (chatsotserah) used for signaling camp movements, yobel represents a raw, organic instrument associated with sovereign proclamation, divine encounter, and ultimate liberation.</w:t>
      </w:r>
    </w:p>
    <w:p w14:paraId="13D3360E" w14:textId="77777777" w:rsidR="00025955" w:rsidRDefault="00025955"/>
    <w:p w14:paraId="6CE257F2" w14:textId="77777777" w:rsidR="00025955" w:rsidRDefault="00025955">
      <w:r w:rsidRPr="00025955">
        <w:rPr>
          <w:b/>
        </w:rPr>
        <w:t>Full Study:</w:t>
      </w:r>
    </w:p>
    <w:p w14:paraId="4B17A9A1" w14:textId="77777777" w:rsidR="00025955" w:rsidRDefault="00025955"/>
    <w:p w14:paraId="7B782E9A" w14:textId="77777777" w:rsidR="00025955" w:rsidRPr="00025955" w:rsidRDefault="00025955">
      <w:pPr>
        <w:rPr>
          <w:b/>
        </w:rPr>
      </w:pPr>
      <w:r w:rsidRPr="00025955">
        <w:rPr>
          <w:b/>
        </w:rPr>
        <w:t>1. Word Picture / Background</w:t>
      </w:r>
    </w:p>
    <w:p w14:paraId="7A9F9A90" w14:textId="77777777" w:rsidR="00025955" w:rsidRDefault="00025955">
      <w:r>
        <w:t>• The word yobel originally derives from a root meaning "to flow" or "to lead," which historically came to refer to a leader of the flock—a ram. Consequently, the ram's horn itself became known as yobel.</w:t>
      </w:r>
    </w:p>
    <w:p w14:paraId="667EC1E9" w14:textId="77777777" w:rsidR="00025955" w:rsidRDefault="00025955">
      <w:r>
        <w:t>• The horn (shofar) and the yobel are closely related; they are often used interchangeably, as seen in Joshua 6 where the phrase "trumpets of rams' horns" combines both words (shofrot hayobelim).</w:t>
      </w:r>
    </w:p>
    <w:p w14:paraId="5DC627DC" w14:textId="77777777" w:rsidR="00025955" w:rsidRDefault="00025955">
      <w:r>
        <w:t>• Unlike the refined silver trumpets hammered out by craftsmen, the yobel was an organic instrument. Producing its sound required the breath of a human to vibrate through the hollowed-out horn of a sacrificed animal, presenting a stark, piercing, and unforgettable acoustic image of divine summons.</w:t>
      </w:r>
    </w:p>
    <w:p w14:paraId="504DC74F" w14:textId="77777777" w:rsidR="00025955" w:rsidRDefault="00025955"/>
    <w:p w14:paraId="0DF0DD6C" w14:textId="77777777" w:rsidR="00025955" w:rsidRPr="00025955" w:rsidRDefault="00025955">
      <w:pPr>
        <w:rPr>
          <w:b/>
        </w:rPr>
      </w:pPr>
      <w:r w:rsidRPr="00025955">
        <w:rPr>
          <w:b/>
        </w:rPr>
        <w:t>2. Meaning / Lexical Definition</w:t>
      </w:r>
    </w:p>
    <w:p w14:paraId="67338E61" w14:textId="77777777" w:rsidR="00025955" w:rsidRDefault="00025955">
      <w:r>
        <w:t>• Yobel refers to a ram, a ram's horn (used as a wind instrument), or the blast of a horn.</w:t>
      </w:r>
    </w:p>
    <w:p w14:paraId="41465129" w14:textId="77777777" w:rsidR="00025955" w:rsidRDefault="00025955">
      <w:r>
        <w:t>• By extension, it is the technical term for the "Year of Jubilee" (Leviticus 25), which was inaugurated by the blowing of this horn on the Day of Atonement.</w:t>
      </w:r>
    </w:p>
    <w:p w14:paraId="5A41CE6D" w14:textId="77777777" w:rsidR="00025955" w:rsidRDefault="00025955">
      <w:r>
        <w:t>• In the context of Exodus 19:13, the noun functions as the instrument itself or the long, sustained blast that signals a transition in the divine encounter.</w:t>
      </w:r>
    </w:p>
    <w:p w14:paraId="7143EAE5" w14:textId="77777777" w:rsidR="00025955" w:rsidRDefault="00025955"/>
    <w:p w14:paraId="0D24F8C2" w14:textId="77777777" w:rsidR="00025955" w:rsidRPr="00025955" w:rsidRDefault="00025955">
      <w:pPr>
        <w:rPr>
          <w:b/>
        </w:rPr>
      </w:pPr>
      <w:r w:rsidRPr="00025955">
        <w:rPr>
          <w:b/>
        </w:rPr>
        <w:t>3. Usage and Word Pictures</w:t>
      </w:r>
    </w:p>
    <w:p w14:paraId="50B7F6F3" w14:textId="77777777" w:rsidR="00025955" w:rsidRDefault="00025955">
      <w:r>
        <w:t>• The Sound of Sovereignty: The yobel was not used for musical entertainment; its purpose was proclamation. It announced the arrival of the King, the onset of war, or the declaration of liberty.</w:t>
      </w:r>
    </w:p>
    <w:p w14:paraId="66681A50" w14:textId="77777777" w:rsidR="00025955" w:rsidRDefault="00025955">
      <w:r>
        <w:t>• The Year of Release: In Leviticus 25, yobel occurs dozens of times to designate the fifty-year cycle of debt release and land return. The connection is deeply symbolic: the same horn that sounded at Sinai to bring Israel into covenant with God sounded every fifty years to restore covenant freedom and equality among His people.</w:t>
      </w:r>
    </w:p>
    <w:p w14:paraId="15CE7113" w14:textId="77777777" w:rsidR="00025955" w:rsidRDefault="00025955">
      <w:r>
        <w:t>• The Fall of Jericho: In Joshua 6:4-13, the priests carry "seven trumpets of rams' horns" (shofrot hayobelim) before the Ark of the Covenant, showing that the yobel was an instrument of divine warfare and spiritual triumph.</w:t>
      </w:r>
    </w:p>
    <w:p w14:paraId="19BEA55D" w14:textId="77777777" w:rsidR="00025955" w:rsidRDefault="00025955"/>
    <w:p w14:paraId="7D2E1534" w14:textId="77777777" w:rsidR="00025955" w:rsidRPr="00025955" w:rsidRDefault="00025955">
      <w:pPr>
        <w:rPr>
          <w:b/>
        </w:rPr>
      </w:pPr>
      <w:r w:rsidRPr="00025955">
        <w:rPr>
          <w:b/>
        </w:rPr>
        <w:t>4. Theological Implications</w:t>
      </w:r>
    </w:p>
    <w:p w14:paraId="5944C59C" w14:textId="77777777" w:rsidR="00025955" w:rsidRDefault="00025955">
      <w:r>
        <w:t>• Divine Condescension and Invitation: At Sinai, the yobel serves as the voice of God's boundary-marker. While the holiness of God demands strict boundaries (touching the mountain meant death), the long blast of the yobel signaled grace—an invitation to come near to the presence of God once the boundary was safely adjusted.</w:t>
      </w:r>
    </w:p>
    <w:p w14:paraId="0FF6538C" w14:textId="77777777" w:rsidR="00025955" w:rsidRDefault="00025955">
      <w:r>
        <w:t>• The Voice of God: The sounding of the trumpet at Sinai is closely associated with the audible, terrifying voice of God. It shows that God does not remain silent; He communicates clearly, cutting through human noise with the piercing clarity of the horn.</w:t>
      </w:r>
    </w:p>
    <w:p w14:paraId="39ACCB7D" w14:textId="77777777" w:rsidR="00025955" w:rsidRDefault="00025955">
      <w:r>
        <w:t>• Prophetic Fulfillment: The yobel points forward to the ultimate "Jubilee" proclaimed by Jesus Christ (Luke 4:18-19) and the final trumpet of God that will gather the elect and signal the resurrection (1 Thessalonians 4:16).</w:t>
      </w:r>
    </w:p>
    <w:p w14:paraId="716F3881" w14:textId="77777777" w:rsidR="00025955" w:rsidRDefault="00025955"/>
    <w:p w14:paraId="326E4C85" w14:textId="77777777" w:rsidR="00025955" w:rsidRPr="00025955" w:rsidRDefault="00025955">
      <w:pPr>
        <w:rPr>
          <w:b/>
        </w:rPr>
      </w:pPr>
      <w:r w:rsidRPr="00025955">
        <w:rPr>
          <w:b/>
        </w:rPr>
        <w:t>5. Contextual Nuance in the Passage</w:t>
      </w:r>
    </w:p>
    <w:p w14:paraId="0BE5E0CA" w14:textId="77777777" w:rsidR="00025955" w:rsidRDefault="00025955">
      <w:r>
        <w:t>• In Exodus 19:13, the yobel marks a specific liturgical cue: "When the trumpet sounds long, they shall come near the mountain."</w:t>
      </w:r>
    </w:p>
    <w:p w14:paraId="47204BB6" w14:textId="77777777" w:rsidR="00025955" w:rsidRDefault="00025955">
      <w:r>
        <w:t>• There is an intense theological tension between verses 12 and 13. Verse 12 warns that whoever touches the mountain will be put to death. Verse 13 softens this with a conditional release: when the yobel sounds a prolonged blast (bimshokh hayobel), the restriction is lifted for designated representatives to ascend and meet God.</w:t>
      </w:r>
    </w:p>
    <w:p w14:paraId="5B818A26" w14:textId="77777777" w:rsidR="00025955" w:rsidRDefault="00025955">
      <w:r>
        <w:t>• The phrase bimshokh hayobel literally means "in the drawing out of the ram's horn," referring to a sustained, long-drawn-out note that signaled the end of the immediate terrifying display and the opening of the way for Moses and the leaders to ascend.</w:t>
      </w:r>
    </w:p>
    <w:p w14:paraId="26F55842" w14:textId="77777777" w:rsidR="00025955" w:rsidRDefault="00025955"/>
    <w:p w14:paraId="2E28FD60" w14:textId="77777777" w:rsidR="00025955" w:rsidRPr="00025955" w:rsidRDefault="00025955">
      <w:pPr>
        <w:rPr>
          <w:b/>
        </w:rPr>
      </w:pPr>
      <w:r w:rsidRPr="00025955">
        <w:rPr>
          <w:b/>
        </w:rPr>
        <w:t>6. Key Uses in Other Verses (NKJV)</w:t>
      </w:r>
    </w:p>
    <w:p w14:paraId="3E0487AB" w14:textId="77777777" w:rsidR="00025955" w:rsidRDefault="00025955">
      <w:r>
        <w:t>• Leviticus 25:13 – "In this Year of Jubilee (yobel) each of you shall return to his possession."</w:t>
      </w:r>
    </w:p>
    <w:p w14:paraId="3AD37FBE" w14:textId="77777777" w:rsidR="00025955" w:rsidRDefault="00025955">
      <w:r>
        <w:t>• Joshua 6:4 – "And seven priests shall bear seven trumpets of rams' horns (yobel) before the ark."</w:t>
      </w:r>
    </w:p>
    <w:p w14:paraId="2D8B1ADC" w14:textId="77777777" w:rsidR="00025955" w:rsidRDefault="00025955">
      <w:r>
        <w:t>• Leviticus 27:18 – "But if he dedicates his field after the Jubilee (yobel), then the priest shall calculate the money..."</w:t>
      </w:r>
    </w:p>
    <w:p w14:paraId="210DAF39" w14:textId="77777777" w:rsidR="00025955" w:rsidRDefault="00025955"/>
    <w:p w14:paraId="3A18B0EB" w14:textId="77777777" w:rsidR="00025955" w:rsidRPr="00025955" w:rsidRDefault="00025955">
      <w:pPr>
        <w:rPr>
          <w:b/>
        </w:rPr>
      </w:pPr>
      <w:r w:rsidRPr="00025955">
        <w:rPr>
          <w:b/>
        </w:rPr>
        <w:t>7. Other Relevant Insights</w:t>
      </w:r>
    </w:p>
    <w:p w14:paraId="4CDB4F8D" w14:textId="77777777" w:rsidR="00025955" w:rsidRDefault="00025955">
      <w:r>
        <w:t>• The distinction between the silver trumpets (chatsotserah) and the ram's horn (yobel / shofar) is crucial in Hebrew thought. Silver trumpets were human-made, straight, and used primarily by the priests for temple worship and military signaling (Numbers 10). The yobel was curved, natural, and represented the raw, sovereign voice of God.</w:t>
      </w:r>
    </w:p>
    <w:p w14:paraId="0078542C" w14:textId="77777777" w:rsidR="00025955" w:rsidRDefault="00025955">
      <w:r>
        <w:t>• Jewish tradition associates the ram's horn with the binding of Isaac (Genesis 22), where a ram caught in the thicket by its horns was sacrificed in Isaac's place. Thus, the sound of the yobel carries a subtle echo of substitutionary sacrifice and redemption.</w:t>
      </w:r>
    </w:p>
    <w:p w14:paraId="2BD2754C" w14:textId="77777777" w:rsidR="00025955" w:rsidRDefault="00025955"/>
    <w:p w14:paraId="1BB7F022" w14:textId="77777777" w:rsidR="00025955" w:rsidRPr="00025955" w:rsidRDefault="00025955">
      <w:pPr>
        <w:rPr>
          <w:b/>
        </w:rPr>
      </w:pPr>
      <w:r w:rsidRPr="00025955">
        <w:rPr>
          <w:b/>
        </w:rPr>
        <w:t>8. References</w:t>
      </w:r>
    </w:p>
    <w:p w14:paraId="37D8FDBA" w14:textId="77777777" w:rsidR="00025955" w:rsidRDefault="00025955">
      <w:r>
        <w:t>• Brown, Driver, and Briggs. Hebrew and English Lexicon of the Old Testament.</w:t>
      </w:r>
    </w:p>
    <w:p w14:paraId="525A7544" w14:textId="77777777" w:rsidR="00025955" w:rsidRDefault="00025955">
      <w:r>
        <w:t>• Gesenius, Wilhelm. Hebrew and Chaldee Lexicon to the Old Testament Scriptures.</w:t>
      </w:r>
    </w:p>
    <w:p w14:paraId="3B23A70C" w14:textId="77777777" w:rsidR="00025955" w:rsidRDefault="00025955">
      <w:r>
        <w:t>• Harris, R. Laird, Gleason L. Archer Jr., and Bruce K. Waltke. Theological Wordbook of the Old Testament (TWOT).</w:t>
      </w:r>
    </w:p>
    <w:p w14:paraId="7371246F" w14:textId="77777777" w:rsidR="00025955" w:rsidRDefault="00025955">
      <w:r>
        <w:t>• Koehler, Ludwig, and Walter Baumgartner. The Hebrew and Aramaic Lexicon of the Old Testament (HALOT).</w:t>
      </w:r>
    </w:p>
    <w:p w14:paraId="697ABFD7" w14:textId="568FA704" w:rsidR="004C5552" w:rsidRDefault="00025955">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955"/>
    <w:rsid w:val="00017747"/>
    <w:rsid w:val="00023A4A"/>
    <w:rsid w:val="00025955"/>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11E19"/>
  <w15:chartTrackingRefBased/>
  <w15:docId w15:val="{6A072AD3-599D-4DD8-B021-8748D0803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5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5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955"/>
    <w:rPr>
      <w:rFonts w:eastAsiaTheme="majorEastAsia" w:cstheme="majorBidi"/>
      <w:color w:val="272727" w:themeColor="text1" w:themeTint="D8"/>
    </w:rPr>
  </w:style>
  <w:style w:type="paragraph" w:styleId="Title">
    <w:name w:val="Title"/>
    <w:basedOn w:val="Normal"/>
    <w:next w:val="Normal"/>
    <w:link w:val="TitleChar"/>
    <w:uiPriority w:val="10"/>
    <w:qFormat/>
    <w:rsid w:val="00025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955"/>
    <w:pPr>
      <w:spacing w:before="160"/>
      <w:jc w:val="center"/>
    </w:pPr>
    <w:rPr>
      <w:i/>
      <w:iCs/>
      <w:color w:val="404040" w:themeColor="text1" w:themeTint="BF"/>
    </w:rPr>
  </w:style>
  <w:style w:type="character" w:customStyle="1" w:styleId="QuoteChar">
    <w:name w:val="Quote Char"/>
    <w:basedOn w:val="DefaultParagraphFont"/>
    <w:link w:val="Quote"/>
    <w:uiPriority w:val="29"/>
    <w:rsid w:val="00025955"/>
    <w:rPr>
      <w:i/>
      <w:iCs/>
      <w:color w:val="404040" w:themeColor="text1" w:themeTint="BF"/>
    </w:rPr>
  </w:style>
  <w:style w:type="paragraph" w:styleId="ListParagraph">
    <w:name w:val="List Paragraph"/>
    <w:basedOn w:val="Normal"/>
    <w:uiPriority w:val="34"/>
    <w:qFormat/>
    <w:rsid w:val="00025955"/>
    <w:pPr>
      <w:ind w:left="720"/>
      <w:contextualSpacing/>
    </w:pPr>
  </w:style>
  <w:style w:type="character" w:styleId="IntenseEmphasis">
    <w:name w:val="Intense Emphasis"/>
    <w:basedOn w:val="DefaultParagraphFont"/>
    <w:uiPriority w:val="21"/>
    <w:qFormat/>
    <w:rsid w:val="00025955"/>
    <w:rPr>
      <w:i/>
      <w:iCs/>
      <w:color w:val="2E74B5" w:themeColor="accent1" w:themeShade="BF"/>
    </w:rPr>
  </w:style>
  <w:style w:type="paragraph" w:styleId="IntenseQuote">
    <w:name w:val="Intense Quote"/>
    <w:basedOn w:val="Normal"/>
    <w:next w:val="Normal"/>
    <w:link w:val="IntenseQuoteChar"/>
    <w:uiPriority w:val="30"/>
    <w:qFormat/>
    <w:rsid w:val="000259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5955"/>
    <w:rPr>
      <w:i/>
      <w:iCs/>
      <w:color w:val="2E74B5" w:themeColor="accent1" w:themeShade="BF"/>
    </w:rPr>
  </w:style>
  <w:style w:type="character" w:styleId="IntenseReference">
    <w:name w:val="Intense Reference"/>
    <w:basedOn w:val="DefaultParagraphFont"/>
    <w:uiPriority w:val="32"/>
    <w:qFormat/>
    <w:rsid w:val="000259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2026-08-14T09:52:00Z</dcterms:modified>
</cp:coreProperties>
</file>