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BE1B1" w14:textId="77777777" w:rsidR="001778AB" w:rsidRPr="001778AB" w:rsidRDefault="001778AB">
      <w:pPr>
        <w:rPr>
          <w:b/>
        </w:rPr>
      </w:pPr>
      <w:r w:rsidRPr="001778AB">
        <w:rPr>
          <w:b/>
        </w:rPr>
        <w:t>SPECIAL TREASURE - ( segullah , Strong's H5459 )</w:t>
      </w:r>
    </w:p>
    <w:p w14:paraId="77458CE2" w14:textId="77777777" w:rsidR="001778AB" w:rsidRDefault="001778AB">
      <w:r w:rsidRPr="001778AB">
        <w:rPr>
          <w:b/>
        </w:rPr>
        <w:t>Summary:</w:t>
      </w:r>
    </w:p>
    <w:p w14:paraId="489228FC" w14:textId="77777777" w:rsidR="001778AB" w:rsidRDefault="001778AB">
      <w:r>
        <w:t>The word segullah refers to a highly valued personal possession, a treasured property set apart for its owner's exclusive use. In Exodus 19:5, God promises that if Israel obeys His voice and keeps His covenant, they will be His "special treasure" (segullah) above all peoples. This term describes not just ownership—since the whole earth belongs to God—but a unique, intimate status of being deeply cherished, protected, and prized by the Sovereign King.</w:t>
      </w:r>
    </w:p>
    <w:p w14:paraId="3AE7EF32" w14:textId="77777777" w:rsidR="001778AB" w:rsidRDefault="001778AB"/>
    <w:p w14:paraId="43E62D56" w14:textId="77777777" w:rsidR="001778AB" w:rsidRDefault="001778AB">
      <w:r w:rsidRPr="001778AB">
        <w:rPr>
          <w:b/>
        </w:rPr>
        <w:t>Full Study:</w:t>
      </w:r>
    </w:p>
    <w:p w14:paraId="170839B3" w14:textId="77777777" w:rsidR="001778AB" w:rsidRDefault="001778AB"/>
    <w:p w14:paraId="08986B1F" w14:textId="77777777" w:rsidR="001778AB" w:rsidRPr="001778AB" w:rsidRDefault="001778AB">
      <w:pPr>
        <w:rPr>
          <w:b/>
        </w:rPr>
      </w:pPr>
      <w:r w:rsidRPr="001778AB">
        <w:rPr>
          <w:b/>
        </w:rPr>
        <w:t>1. Word Picture / Background</w:t>
      </w:r>
    </w:p>
    <w:p w14:paraId="028B80BF" w14:textId="77777777" w:rsidR="001778AB" w:rsidRDefault="001778AB">
      <w:r>
        <w:t>In the ancient Near East, segullah carried significant royal and treaty-based connotations. It referred specifically to the private personal treasure of a king, which was kept separate from the national treasury or state assets. While a king technically ruled over his entire empire and owned all its resources, his segullah consisted of those precious stones, gold, and private valuables kept in his personal quarters for his exclusive delight. Archaeological findings from ancient Near Eastern cultures, including Ugaritic texts, demonstrate that suzerain kings used cognates of this word to address loyal vassal kings, establishing a relationship of highly prized, personal possession.</w:t>
      </w:r>
    </w:p>
    <w:p w14:paraId="198F2C83" w14:textId="77777777" w:rsidR="001778AB" w:rsidRDefault="001778AB"/>
    <w:p w14:paraId="2C75DAEF" w14:textId="77777777" w:rsidR="001778AB" w:rsidRPr="001778AB" w:rsidRDefault="001778AB">
      <w:pPr>
        <w:rPr>
          <w:b/>
        </w:rPr>
      </w:pPr>
      <w:r w:rsidRPr="001778AB">
        <w:rPr>
          <w:b/>
        </w:rPr>
        <w:t>2. Meaning / Lexical Definition</w:t>
      </w:r>
    </w:p>
    <w:p w14:paraId="0484A3CF" w14:textId="77777777" w:rsidR="001778AB" w:rsidRDefault="001778AB">
      <w:r>
        <w:t>• segullah is a feminine noun meaning "valued property," "personal possession," or "peculiar treasure." It denotes property to which one has an exclusive, highly affectionate claim. The term emphasizes the high value and select nature of the object. In the Septuagint (the ancient Greek translation of the Old Testament), segullah is frequently translated using the terms periousios (meaning "chosen," "special," or "belonging to one's own possession") or peripoiesis ("an acquisition," "a possession preserved").</w:t>
      </w:r>
    </w:p>
    <w:p w14:paraId="0D634B0E" w14:textId="77777777" w:rsidR="001778AB" w:rsidRDefault="001778AB"/>
    <w:p w14:paraId="6BABBC1D" w14:textId="77777777" w:rsidR="001778AB" w:rsidRPr="001778AB" w:rsidRDefault="001778AB">
      <w:pPr>
        <w:rPr>
          <w:b/>
        </w:rPr>
      </w:pPr>
      <w:r w:rsidRPr="001778AB">
        <w:rPr>
          <w:b/>
        </w:rPr>
        <w:t>3. Usage and Word Pictures</w:t>
      </w:r>
    </w:p>
    <w:p w14:paraId="7E4467BB" w14:textId="77777777" w:rsidR="001778AB" w:rsidRDefault="001778AB">
      <w:r>
        <w:t>• 1 Chronicles 29:3: David describes giving his "own special treasure" (segullah) of gold and silver for the temple, illustrating that it was his private personal wealth, distinct from the national funds he had amassed as a public ruler. This depicts the segullah as something of immense personal value, surrendered out of deep devotion.</w:t>
      </w:r>
    </w:p>
    <w:p w14:paraId="6EFEBB28" w14:textId="77777777" w:rsidR="001778AB" w:rsidRDefault="001778AB">
      <w:r>
        <w:t>• Ecclesiastes 2:8: Solomon reflects on gathering the "special treasure of kings and of the provinces," referring to the highly curated, rarest treasures of the ancient world.</w:t>
      </w:r>
    </w:p>
    <w:p w14:paraId="5BB1FB00" w14:textId="77777777" w:rsidR="001778AB" w:rsidRDefault="001778AB">
      <w:r>
        <w:t>• Malachi 3:17: God looks ahead to the faithful remnant and calls them His "jewels" or "special possession" (segullah) on the day He acts, highlighting that they are of supreme value to Him, like precious, carefully kept gems.</w:t>
      </w:r>
    </w:p>
    <w:p w14:paraId="04E0C654" w14:textId="77777777" w:rsidR="001778AB" w:rsidRDefault="001778AB"/>
    <w:p w14:paraId="3446A3EE" w14:textId="77777777" w:rsidR="001778AB" w:rsidRPr="001778AB" w:rsidRDefault="001778AB">
      <w:pPr>
        <w:rPr>
          <w:b/>
        </w:rPr>
      </w:pPr>
      <w:r w:rsidRPr="001778AB">
        <w:rPr>
          <w:b/>
        </w:rPr>
        <w:t>4. Theological Implications</w:t>
      </w:r>
    </w:p>
    <w:p w14:paraId="7CE6D89C" w14:textId="77777777" w:rsidR="001778AB" w:rsidRDefault="001778AB">
      <w:r>
        <w:t>• Sovereign Choice: Israel's status as God's segullah is rooted entirely in divine grace and election, not in their own size, strength, or merit.</w:t>
      </w:r>
    </w:p>
    <w:p w14:paraId="038C3796" w14:textId="77777777" w:rsidR="001778AB" w:rsidRDefault="001778AB">
      <w:r>
        <w:t>• Universal Ownership vs. Covenant Relationship: The declaration in Exodus 19:5 draws a powerful contrast: "for all the earth is Mine." God owns the entire earth and all nations by right of creation, but He has chosen Israel to be His private, treasured possession by right of covenant.</w:t>
      </w:r>
    </w:p>
    <w:p w14:paraId="0DA94DB9" w14:textId="77777777" w:rsidR="001778AB" w:rsidRDefault="001778AB">
      <w:r>
        <w:t>• Covenant Responsibility: The privilege of being a segullah is tied to the call for holiness and obedience ("if you will indeed obey My voice and keep My covenant"). It demands a lifestyle that reflects the character of the Sovereign King to whom they belong.</w:t>
      </w:r>
    </w:p>
    <w:p w14:paraId="235B6F8C" w14:textId="77777777" w:rsidR="001778AB" w:rsidRDefault="001778AB"/>
    <w:p w14:paraId="0CB247AA" w14:textId="77777777" w:rsidR="001778AB" w:rsidRPr="001778AB" w:rsidRDefault="001778AB">
      <w:pPr>
        <w:rPr>
          <w:b/>
        </w:rPr>
      </w:pPr>
      <w:r w:rsidRPr="001778AB">
        <w:rPr>
          <w:b/>
        </w:rPr>
        <w:t>5. Contextual Nuance in the Passage</w:t>
      </w:r>
    </w:p>
    <w:p w14:paraId="67ACCC38" w14:textId="77777777" w:rsidR="001778AB" w:rsidRDefault="001778AB">
      <w:r>
        <w:t>In Exodus 19:5, God is preparing to establish the Mosaic Covenant at Mount Sinai. Before laying down the laws and commandments, He establishes the relational framework of the covenant. By assuring the Israelites that they are His segullah, God motivates their obedience not through cold duty, but through the realization of their profound status in His eyes. They are not merely His subjects; they are His personal treasure, rescued from bondage to be held close to the King of kings.</w:t>
      </w:r>
    </w:p>
    <w:p w14:paraId="4B4B04F7" w14:textId="77777777" w:rsidR="001778AB" w:rsidRDefault="001778AB"/>
    <w:p w14:paraId="41482601" w14:textId="77777777" w:rsidR="001778AB" w:rsidRPr="001778AB" w:rsidRDefault="001778AB">
      <w:pPr>
        <w:rPr>
          <w:b/>
        </w:rPr>
      </w:pPr>
      <w:r w:rsidRPr="001778AB">
        <w:rPr>
          <w:b/>
        </w:rPr>
        <w:t>6. Key Uses in Other Verses (NKJV)</w:t>
      </w:r>
    </w:p>
    <w:p w14:paraId="3EB7B916" w14:textId="77777777" w:rsidR="001778AB" w:rsidRDefault="001778AB">
      <w:r>
        <w:t>• Deuteronomy 7:6: "For you are a holy people to the LORD your God; the LORD your God has chosen you to be a people for Himself, a special treasure above all peoples on the face of the earth."</w:t>
      </w:r>
    </w:p>
    <w:p w14:paraId="4AFF4ED8" w14:textId="77777777" w:rsidR="001778AB" w:rsidRDefault="001778AB">
      <w:r>
        <w:t>• Deuteronomy 14:2: "For you are a holy people to the LORD your God, and the LORD has chosen you to be a people for Himself, a special treasure above all the peoples who are on the face of the earth."</w:t>
      </w:r>
    </w:p>
    <w:p w14:paraId="6A913585" w14:textId="77777777" w:rsidR="001778AB" w:rsidRDefault="001778AB">
      <w:r>
        <w:t>• Deuteronomy 26:18: "Also today the LORD has proclaimed you to be His special treasure, just as He promised you, that you should keep all His commandments,"</w:t>
      </w:r>
    </w:p>
    <w:p w14:paraId="43A03DB9" w14:textId="77777777" w:rsidR="001778AB" w:rsidRDefault="001778AB">
      <w:r>
        <w:t>• Psalm 135:4: "For the LORD has chosen Jacob for Himself, Israel for His special treasure."</w:t>
      </w:r>
    </w:p>
    <w:p w14:paraId="3C82C9BB" w14:textId="77777777" w:rsidR="001778AB" w:rsidRDefault="001778AB">
      <w:r>
        <w:t>• Malachi 3:17: "'They shall be Mine,' says the LORD of hosts, 'On the day that I make them My jewels. And I will spare them as a man spares his own son who serves him.'"</w:t>
      </w:r>
    </w:p>
    <w:p w14:paraId="0EBFD94F" w14:textId="77777777" w:rsidR="001778AB" w:rsidRDefault="001778AB"/>
    <w:p w14:paraId="361F40B8" w14:textId="77777777" w:rsidR="001778AB" w:rsidRPr="001778AB" w:rsidRDefault="001778AB">
      <w:pPr>
        <w:rPr>
          <w:b/>
        </w:rPr>
      </w:pPr>
      <w:r w:rsidRPr="001778AB">
        <w:rPr>
          <w:b/>
        </w:rPr>
        <w:t>7. Other Relevant Insights</w:t>
      </w:r>
    </w:p>
    <w:p w14:paraId="2B0A8620" w14:textId="77777777" w:rsidR="001778AB" w:rsidRDefault="001778AB">
      <w:r>
        <w:t>• New Testament Connection: The New Testament writers directly apply the Greek translations of segullah to the Church, demonstrating that believers in Christ are the ultimate fulfillment of this concept. In Titus 2:14, Paul writes that Christ redeemed us to "purify for Himself His own special (periousios) people." In 1 Peter 2:9, Peter describes the Church as "His own special (peripoiesis) people."</w:t>
      </w:r>
    </w:p>
    <w:p w14:paraId="4556FF79" w14:textId="77777777" w:rsidR="001778AB" w:rsidRDefault="001778AB">
      <w:r>
        <w:t>• Pastoral Encouragement: For the believer, knowing that God views them as His segullah provides deep emotional and spiritual security. It means we are personally valued, fiercely protected, and kept close to the Father's heart, regardless of our earthly standing.</w:t>
      </w:r>
    </w:p>
    <w:p w14:paraId="7C313EEA" w14:textId="77777777" w:rsidR="001778AB" w:rsidRDefault="001778AB"/>
    <w:p w14:paraId="4F06921C" w14:textId="77777777" w:rsidR="001778AB" w:rsidRPr="001778AB" w:rsidRDefault="001778AB">
      <w:pPr>
        <w:rPr>
          <w:b/>
        </w:rPr>
      </w:pPr>
      <w:r w:rsidRPr="001778AB">
        <w:rPr>
          <w:b/>
        </w:rPr>
        <w:t>8. References</w:t>
      </w:r>
    </w:p>
    <w:p w14:paraId="4E5AA758" w14:textId="77777777" w:rsidR="001778AB" w:rsidRDefault="001778AB">
      <w:r>
        <w:t>• Brown-Driver-Briggs Hebrew and English Lexicon</w:t>
      </w:r>
    </w:p>
    <w:p w14:paraId="5DAB6CA5" w14:textId="77777777" w:rsidR="001778AB" w:rsidRDefault="001778AB">
      <w:r>
        <w:t>• Theological Wordbook of the Old Testament</w:t>
      </w:r>
    </w:p>
    <w:p w14:paraId="3AF3F1F3" w14:textId="77777777" w:rsidR="001778AB" w:rsidRDefault="001778AB">
      <w:r>
        <w:t>• New International Dictionary of Old Testament Theology and Exegesis</w:t>
      </w:r>
    </w:p>
    <w:p w14:paraId="7AD81C59" w14:textId="77777777" w:rsidR="001778AB" w:rsidRDefault="001778AB">
      <w:r>
        <w:t>• Theological Dictionary of the New Testament</w:t>
      </w:r>
    </w:p>
    <w:p w14:paraId="04CE6FB3" w14:textId="3E413101" w:rsidR="004C5552" w:rsidRDefault="001778AB">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8AB"/>
    <w:rsid w:val="00017747"/>
    <w:rsid w:val="00023A4A"/>
    <w:rsid w:val="0006763F"/>
    <w:rsid w:val="000C53AC"/>
    <w:rsid w:val="00146083"/>
    <w:rsid w:val="001778AB"/>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10C99"/>
  <w15:chartTrackingRefBased/>
  <w15:docId w15:val="{24226C2B-088E-4A2B-A86C-2EC406539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778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78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78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78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778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78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78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78AB"/>
    <w:rPr>
      <w:rFonts w:eastAsiaTheme="majorEastAsia" w:cstheme="majorBidi"/>
      <w:color w:val="272727" w:themeColor="text1" w:themeTint="D8"/>
    </w:rPr>
  </w:style>
  <w:style w:type="paragraph" w:styleId="Title">
    <w:name w:val="Title"/>
    <w:basedOn w:val="Normal"/>
    <w:next w:val="Normal"/>
    <w:link w:val="TitleChar"/>
    <w:uiPriority w:val="10"/>
    <w:qFormat/>
    <w:rsid w:val="001778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78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78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78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78AB"/>
    <w:pPr>
      <w:spacing w:before="160"/>
      <w:jc w:val="center"/>
    </w:pPr>
    <w:rPr>
      <w:i/>
      <w:iCs/>
      <w:color w:val="404040" w:themeColor="text1" w:themeTint="BF"/>
    </w:rPr>
  </w:style>
  <w:style w:type="character" w:customStyle="1" w:styleId="QuoteChar">
    <w:name w:val="Quote Char"/>
    <w:basedOn w:val="DefaultParagraphFont"/>
    <w:link w:val="Quote"/>
    <w:uiPriority w:val="29"/>
    <w:rsid w:val="001778AB"/>
    <w:rPr>
      <w:i/>
      <w:iCs/>
      <w:color w:val="404040" w:themeColor="text1" w:themeTint="BF"/>
    </w:rPr>
  </w:style>
  <w:style w:type="paragraph" w:styleId="ListParagraph">
    <w:name w:val="List Paragraph"/>
    <w:basedOn w:val="Normal"/>
    <w:uiPriority w:val="34"/>
    <w:qFormat/>
    <w:rsid w:val="001778AB"/>
    <w:pPr>
      <w:ind w:left="720"/>
      <w:contextualSpacing/>
    </w:pPr>
  </w:style>
  <w:style w:type="character" w:styleId="IntenseEmphasis">
    <w:name w:val="Intense Emphasis"/>
    <w:basedOn w:val="DefaultParagraphFont"/>
    <w:uiPriority w:val="21"/>
    <w:qFormat/>
    <w:rsid w:val="001778AB"/>
    <w:rPr>
      <w:i/>
      <w:iCs/>
      <w:color w:val="2E74B5" w:themeColor="accent1" w:themeShade="BF"/>
    </w:rPr>
  </w:style>
  <w:style w:type="paragraph" w:styleId="IntenseQuote">
    <w:name w:val="Intense Quote"/>
    <w:basedOn w:val="Normal"/>
    <w:next w:val="Normal"/>
    <w:link w:val="IntenseQuoteChar"/>
    <w:uiPriority w:val="30"/>
    <w:qFormat/>
    <w:rsid w:val="001778A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778AB"/>
    <w:rPr>
      <w:i/>
      <w:iCs/>
      <w:color w:val="2E74B5" w:themeColor="accent1" w:themeShade="BF"/>
    </w:rPr>
  </w:style>
  <w:style w:type="character" w:styleId="IntenseReference">
    <w:name w:val="Intense Reference"/>
    <w:basedOn w:val="DefaultParagraphFont"/>
    <w:uiPriority w:val="32"/>
    <w:qFormat/>
    <w:rsid w:val="001778A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841</Words>
  <Characters>4798</Characters>
  <Application>Microsoft Office Word</Application>
  <DocSecurity>0</DocSecurity>
  <Lines>39</Lines>
  <Paragraphs>11</Paragraphs>
  <ScaleCrop>false</ScaleCrop>
  <Company/>
  <LinksUpToDate>false</LinksUpToDate>
  <CharactersWithSpaces>5628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2026-08-14T09:53:00Z</dcterms:created>
  <dcterms:modified xsi:type="dcterms:W3CDTF">2026-08-14T09:53:00Z</dcterms:modified>
</cp:coreProperties>
</file>