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1AD3D" w14:textId="77777777" w:rsidR="00652B50" w:rsidRPr="00652B50" w:rsidRDefault="00652B50">
      <w:pPr>
        <w:rPr>
          <w:b/>
        </w:rPr>
      </w:pPr>
      <w:r w:rsidRPr="00652B50">
        <w:rPr>
          <w:b/>
        </w:rPr>
        <w:t>WORK - ( mela'kah , Strong's H4399 )</w:t>
      </w:r>
    </w:p>
    <w:p w14:paraId="560F891F" w14:textId="77777777" w:rsidR="00652B50" w:rsidRDefault="00652B50">
      <w:r w:rsidRPr="00652B50">
        <w:rPr>
          <w:b/>
        </w:rPr>
        <w:t>Summary:</w:t>
      </w:r>
    </w:p>
    <w:p w14:paraId="3ED88097" w14:textId="77777777" w:rsidR="00652B50" w:rsidRDefault="00652B50">
      <w:r>
        <w:t>The Hebrew noun mela'kah refers to skilled work, occupational labor, or business activities, as opposed to mere physical exertion. Derived from a root associated with sending a messenger or deputy, it carries the nuance of carrying out a designated task or commission. In the context of the Fourth Commandment in Exodus 20:10, the prohibition of mela'kah on the Sabbath halts the daily grind of productive, creative, and occupational labor to redirect the community's focus toward God's sovereignty and provision.</w:t>
      </w:r>
    </w:p>
    <w:p w14:paraId="666D3552" w14:textId="77777777" w:rsidR="00652B50" w:rsidRDefault="00652B50"/>
    <w:p w14:paraId="496E9716" w14:textId="77777777" w:rsidR="00652B50" w:rsidRDefault="00652B50">
      <w:r w:rsidRPr="00652B50">
        <w:rPr>
          <w:b/>
        </w:rPr>
        <w:t>Full Study:</w:t>
      </w:r>
    </w:p>
    <w:p w14:paraId="4B31048D" w14:textId="77777777" w:rsidR="00652B50" w:rsidRDefault="00652B50"/>
    <w:p w14:paraId="385B7C00" w14:textId="77777777" w:rsidR="00652B50" w:rsidRPr="00652B50" w:rsidRDefault="00652B50">
      <w:pPr>
        <w:rPr>
          <w:b/>
        </w:rPr>
      </w:pPr>
      <w:r w:rsidRPr="00652B50">
        <w:rPr>
          <w:b/>
        </w:rPr>
        <w:t>1. Word Picture / Background</w:t>
      </w:r>
    </w:p>
    <w:p w14:paraId="10D7CC57" w14:textId="77777777" w:rsidR="00652B50" w:rsidRDefault="00652B50">
      <w:r>
        <w:t xml:space="preserve">The noun mela'kah is closely related to the noun mal'ak, which means "messenger" or "angel," both deriving from an unused root meaning "to deputize" or "to send." Historically and etymologically, mela'kah carries the background of carrying out a specific, assigned mission, business transaction, or occupational task. Rather than referring to any physical movement or energy expenditure, it points to structured, purposeful, and productive labor—the kind of work one is commissioned to do or performs as a regular craft or trade. </w:t>
      </w:r>
    </w:p>
    <w:p w14:paraId="0842E11C" w14:textId="77777777" w:rsidR="00652B50" w:rsidRDefault="00652B50"/>
    <w:p w14:paraId="2E8784BC" w14:textId="77777777" w:rsidR="00652B50" w:rsidRPr="00652B50" w:rsidRDefault="00652B50">
      <w:pPr>
        <w:rPr>
          <w:b/>
        </w:rPr>
      </w:pPr>
      <w:r w:rsidRPr="00652B50">
        <w:rPr>
          <w:b/>
        </w:rPr>
        <w:t>2. Meaning / Lexical Definition</w:t>
      </w:r>
    </w:p>
    <w:p w14:paraId="208FA433" w14:textId="77777777" w:rsidR="00652B50" w:rsidRDefault="00652B50">
      <w:r>
        <w:t>The term mela'kah refers to:</w:t>
      </w:r>
    </w:p>
    <w:p w14:paraId="72311371" w14:textId="77777777" w:rsidR="00652B50" w:rsidRDefault="00652B50">
      <w:r>
        <w:t>• Occupational work, business, or trade.</w:t>
      </w:r>
    </w:p>
    <w:p w14:paraId="23BA4360" w14:textId="77777777" w:rsidR="00652B50" w:rsidRDefault="00652B50">
      <w:r>
        <w:t>• Skilled craftsmanship, handiwork, or manufacturing.</w:t>
      </w:r>
    </w:p>
    <w:p w14:paraId="07F35B79" w14:textId="77777777" w:rsidR="00652B50" w:rsidRDefault="00652B50">
      <w:r>
        <w:t>• Public work or service.</w:t>
      </w:r>
    </w:p>
    <w:p w14:paraId="56CB8103" w14:textId="77777777" w:rsidR="00652B50" w:rsidRDefault="00652B50">
      <w:r>
        <w:t>• Property, goods, or possessions accumulated through labor.</w:t>
      </w:r>
    </w:p>
    <w:p w14:paraId="4CCCE43F" w14:textId="77777777" w:rsidR="00652B50" w:rsidRDefault="00652B50">
      <w:r>
        <w:t>It denotes the creative, transforming, and productive labor by which humans fashion their environment, earn their livelihoods, and execute their daily duties.</w:t>
      </w:r>
    </w:p>
    <w:p w14:paraId="6C570F6C" w14:textId="77777777" w:rsidR="00652B50" w:rsidRDefault="00652B50"/>
    <w:p w14:paraId="51926F43" w14:textId="77777777" w:rsidR="00652B50" w:rsidRPr="00652B50" w:rsidRDefault="00652B50">
      <w:pPr>
        <w:rPr>
          <w:b/>
        </w:rPr>
      </w:pPr>
      <w:r w:rsidRPr="00652B50">
        <w:rPr>
          <w:b/>
        </w:rPr>
        <w:t>3. Usage and Word Pictures</w:t>
      </w:r>
    </w:p>
    <w:p w14:paraId="06A5C231" w14:textId="77777777" w:rsidR="00652B50" w:rsidRDefault="00652B50">
      <w:r>
        <w:t>Throughout the Old Testament, mela'kah is used extensively to describe the detailed, highly skilled work of building the tabernacle and the temple. It is also used of God's own creative "work" during the creation week, from which He rested on the seventh day. The word picture is not one of painful toil ('amal) or slave labor ('abodah), but of skilled, creative, and purposeful accomplishment. In agricultural and business contexts, it represents the daily economic activity that sustains human life and commerce.</w:t>
      </w:r>
    </w:p>
    <w:p w14:paraId="443525E0" w14:textId="77777777" w:rsidR="00652B50" w:rsidRDefault="00652B50"/>
    <w:p w14:paraId="43664116" w14:textId="77777777" w:rsidR="00652B50" w:rsidRPr="00652B50" w:rsidRDefault="00652B50">
      <w:pPr>
        <w:rPr>
          <w:b/>
        </w:rPr>
      </w:pPr>
      <w:r w:rsidRPr="00652B50">
        <w:rPr>
          <w:b/>
        </w:rPr>
        <w:t>4. Theological Implications</w:t>
      </w:r>
    </w:p>
    <w:p w14:paraId="23ED3DDB" w14:textId="77777777" w:rsidR="00652B50" w:rsidRDefault="00652B50">
      <w:r>
        <w:t>By commanding Israel to cease from mela'kah on the Sabbath, God establishes a profound theological rhythm. Since God Himself ceased from His mela'kah, human cessation from the same kind of productive labor is an imitative act of worship. It serves as a tangible confession that while human labor is good and ordained by God, humans are not defined solely by their economic output. Ceasing from mela'kah requires trust; it declares that God is the ultimate provider who sustains the world, allowing His people to rest from their creative and self-sustaining efforts.</w:t>
      </w:r>
    </w:p>
    <w:p w14:paraId="1B66D826" w14:textId="77777777" w:rsidR="00652B50" w:rsidRDefault="00652B50"/>
    <w:p w14:paraId="48E9F790" w14:textId="77777777" w:rsidR="00652B50" w:rsidRPr="00652B50" w:rsidRDefault="00652B50">
      <w:pPr>
        <w:rPr>
          <w:b/>
        </w:rPr>
      </w:pPr>
      <w:r w:rsidRPr="00652B50">
        <w:rPr>
          <w:b/>
        </w:rPr>
        <w:t>5. Contextual Nuance in the Passage</w:t>
      </w:r>
    </w:p>
    <w:p w14:paraId="03C7DA57" w14:textId="77777777" w:rsidR="00652B50" w:rsidRDefault="00652B50">
      <w:r>
        <w:t>In Exodus 20:10, the command "you shall do no work" specifically targets occupational, economic, and creative labor. This restriction applies equally across all social strata—including children, servants, livestock, and resident foreigners. By halting mela'kah, the law levels the social playing field, preventing the exploitation of subordinates for economic gain. The focus is on pausing the weekly pursuit of material gain and self-determination to acknowledge the lordship of Yahweh. It is not a ban on physical movement, but a deliberate cessation of one's ordinary business and creative endeavors.</w:t>
      </w:r>
    </w:p>
    <w:p w14:paraId="7095BBD0" w14:textId="77777777" w:rsidR="00652B50" w:rsidRDefault="00652B50"/>
    <w:p w14:paraId="7DF765CB" w14:textId="77777777" w:rsidR="00652B50" w:rsidRPr="00652B50" w:rsidRDefault="00652B50">
      <w:pPr>
        <w:rPr>
          <w:b/>
        </w:rPr>
      </w:pPr>
      <w:r w:rsidRPr="00652B50">
        <w:rPr>
          <w:b/>
        </w:rPr>
        <w:t>6. Key Uses in Other Verses (NKJV)</w:t>
      </w:r>
    </w:p>
    <w:p w14:paraId="50F966DB" w14:textId="77777777" w:rsidR="00652B50" w:rsidRDefault="00652B50">
      <w:r>
        <w:t>• Genesis 2:2: "And on the seventh day God ended His work which He had done, and He rested on the seventh day from all His work which He had done."</w:t>
      </w:r>
    </w:p>
    <w:p w14:paraId="4921A4E5" w14:textId="77777777" w:rsidR="00652B50" w:rsidRDefault="00652B50">
      <w:r>
        <w:t>• Exodus 31:3: "And I have filled him with the Spirit of God, in wisdom, in understanding, in knowledge, and in all manner of workmanship."</w:t>
      </w:r>
    </w:p>
    <w:p w14:paraId="191BE710" w14:textId="77777777" w:rsidR="00652B50" w:rsidRDefault="00652B50">
      <w:r>
        <w:t>• Exodus 35:21: "Then everyone came whose heart was stirred, and everyone whose spirit was willing, and they brought the LORD's offering for the work of the tabernacle of meeting..."</w:t>
      </w:r>
    </w:p>
    <w:p w14:paraId="6C3ED9B4" w14:textId="77777777" w:rsidR="00652B50" w:rsidRDefault="00652B50">
      <w:r>
        <w:t>• Leviticus 23:3: "Six days shall work be done, but the seventh day is a Sabbath of solemn rest, a holy convocation. You shall do no work on it..."</w:t>
      </w:r>
    </w:p>
    <w:p w14:paraId="2F3E30CC" w14:textId="77777777" w:rsidR="00652B50" w:rsidRDefault="00652B50">
      <w:r>
        <w:t>• Nehemiah 4:15: "...that we all returned to the wall, everyone to his work."</w:t>
      </w:r>
    </w:p>
    <w:p w14:paraId="3999136E" w14:textId="77777777" w:rsidR="00652B50" w:rsidRDefault="00652B50"/>
    <w:p w14:paraId="366F2FC0" w14:textId="77777777" w:rsidR="00652B50" w:rsidRPr="00652B50" w:rsidRDefault="00652B50">
      <w:pPr>
        <w:rPr>
          <w:b/>
        </w:rPr>
      </w:pPr>
      <w:r w:rsidRPr="00652B50">
        <w:rPr>
          <w:b/>
        </w:rPr>
        <w:t>7. Other Relevant Insights</w:t>
      </w:r>
    </w:p>
    <w:p w14:paraId="5B46E9AE" w14:textId="77777777" w:rsidR="00652B50" w:rsidRDefault="00652B50">
      <w:r>
        <w:t>A helpful distinction exists in Hebrew between 'abodah (often associated with hard labor, servitude, or physical exertion) and mela'kah (focused on skilled, occupational, or creative output). While 'abodah can refer to the servile labor of slaves, mela'kah is the work of an artisan, business owner, or steward. The Sabbath law specifically uses mela'kah to ensure that even the highest, most creative, and most necessary economic enterprises are brought to a complete halt, demonstrating that God's holiness transcends human industriousness.</w:t>
      </w:r>
    </w:p>
    <w:p w14:paraId="1F543D62" w14:textId="77777777" w:rsidR="00652B50" w:rsidRDefault="00652B50"/>
    <w:p w14:paraId="5376FAB4" w14:textId="77777777" w:rsidR="00652B50" w:rsidRPr="00652B50" w:rsidRDefault="00652B50">
      <w:pPr>
        <w:rPr>
          <w:b/>
        </w:rPr>
      </w:pPr>
      <w:r w:rsidRPr="00652B50">
        <w:rPr>
          <w:b/>
        </w:rPr>
        <w:t>8. References</w:t>
      </w:r>
    </w:p>
    <w:p w14:paraId="45F5A474" w14:textId="77777777" w:rsidR="00652B50" w:rsidRDefault="00652B50">
      <w:r>
        <w:t>• Brown, Francis, S.R. Driver, and Charles A. Briggs. The Brown-Driver-Briggs Hebrew and English Lexicon.</w:t>
      </w:r>
    </w:p>
    <w:p w14:paraId="5D2EA358" w14:textId="77777777" w:rsidR="00652B50" w:rsidRDefault="00652B50">
      <w:r>
        <w:t>• Harris, R. Laird, Gleason L. Archer Jr., and Bruce K. Waltke. Theological Wordbook of the Old Testament.</w:t>
      </w:r>
    </w:p>
    <w:p w14:paraId="096A0EA8" w14:textId="77777777" w:rsidR="00652B50" w:rsidRDefault="00652B50">
      <w:r>
        <w:t>• VanGemeren, Willem A., ed. New International Dictionary of Old Testament Theology &amp; Exegesis.</w:t>
      </w:r>
    </w:p>
    <w:p w14:paraId="3753A6B4" w14:textId="77777777" w:rsidR="00652B50" w:rsidRDefault="00652B50">
      <w:r>
        <w:t>• Koehler, Ludwig, and Walter Baumgartner. The Hebrew and Aramaic Lexicon of the Old Testament.</w:t>
      </w:r>
    </w:p>
    <w:p w14:paraId="59D10170" w14:textId="6E96408B" w:rsidR="004C5552" w:rsidRDefault="00652B50">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B5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2B50"/>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4F74"/>
  <w15:chartTrackingRefBased/>
  <w15:docId w15:val="{20F501DE-166A-4EBD-BDF9-53422EB99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2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2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B50"/>
    <w:rPr>
      <w:rFonts w:eastAsiaTheme="majorEastAsia" w:cstheme="majorBidi"/>
      <w:color w:val="272727" w:themeColor="text1" w:themeTint="D8"/>
    </w:rPr>
  </w:style>
  <w:style w:type="paragraph" w:styleId="Title">
    <w:name w:val="Title"/>
    <w:basedOn w:val="Normal"/>
    <w:next w:val="Normal"/>
    <w:link w:val="TitleChar"/>
    <w:uiPriority w:val="10"/>
    <w:qFormat/>
    <w:rsid w:val="00652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B50"/>
    <w:pPr>
      <w:spacing w:before="160"/>
      <w:jc w:val="center"/>
    </w:pPr>
    <w:rPr>
      <w:i/>
      <w:iCs/>
      <w:color w:val="404040" w:themeColor="text1" w:themeTint="BF"/>
    </w:rPr>
  </w:style>
  <w:style w:type="character" w:customStyle="1" w:styleId="QuoteChar">
    <w:name w:val="Quote Char"/>
    <w:basedOn w:val="DefaultParagraphFont"/>
    <w:link w:val="Quote"/>
    <w:uiPriority w:val="29"/>
    <w:rsid w:val="00652B50"/>
    <w:rPr>
      <w:i/>
      <w:iCs/>
      <w:color w:val="404040" w:themeColor="text1" w:themeTint="BF"/>
    </w:rPr>
  </w:style>
  <w:style w:type="paragraph" w:styleId="ListParagraph">
    <w:name w:val="List Paragraph"/>
    <w:basedOn w:val="Normal"/>
    <w:uiPriority w:val="34"/>
    <w:qFormat/>
    <w:rsid w:val="00652B50"/>
    <w:pPr>
      <w:ind w:left="720"/>
      <w:contextualSpacing/>
    </w:pPr>
  </w:style>
  <w:style w:type="character" w:styleId="IntenseEmphasis">
    <w:name w:val="Intense Emphasis"/>
    <w:basedOn w:val="DefaultParagraphFont"/>
    <w:uiPriority w:val="21"/>
    <w:qFormat/>
    <w:rsid w:val="00652B50"/>
    <w:rPr>
      <w:i/>
      <w:iCs/>
      <w:color w:val="2E74B5" w:themeColor="accent1" w:themeShade="BF"/>
    </w:rPr>
  </w:style>
  <w:style w:type="paragraph" w:styleId="IntenseQuote">
    <w:name w:val="Intense Quote"/>
    <w:basedOn w:val="Normal"/>
    <w:next w:val="Normal"/>
    <w:link w:val="IntenseQuoteChar"/>
    <w:uiPriority w:val="30"/>
    <w:qFormat/>
    <w:rsid w:val="00652B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2B50"/>
    <w:rPr>
      <w:i/>
      <w:iCs/>
      <w:color w:val="2E74B5" w:themeColor="accent1" w:themeShade="BF"/>
    </w:rPr>
  </w:style>
  <w:style w:type="character" w:styleId="IntenseReference">
    <w:name w:val="Intense Reference"/>
    <w:basedOn w:val="DefaultParagraphFont"/>
    <w:uiPriority w:val="32"/>
    <w:qFormat/>
    <w:rsid w:val="00652B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764</Words>
  <Characters>4359</Characters>
  <Application>Microsoft Office Word</Application>
  <DocSecurity>0</DocSecurity>
  <Lines>36</Lines>
  <Paragraphs>10</Paragraphs>
  <ScaleCrop>false</ScaleCrop>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2026-08-14T09:56:00Z</dcterms:created>
  <dcterms:modified xsi:type="dcterms:W3CDTF">2026-08-14T09:56:00Z</dcterms:modified>
</cp:coreProperties>
</file>