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14106" w14:textId="77777777" w:rsidR="00D77990" w:rsidRPr="00D77990" w:rsidRDefault="00D77990">
      <w:pPr>
        <w:rPr>
          <w:b/>
        </w:rPr>
      </w:pPr>
      <w:r w:rsidRPr="00D77990">
        <w:rPr>
          <w:b/>
        </w:rPr>
        <w:t>RECORD - ( zakar , Strong's H2142 )</w:t>
      </w:r>
    </w:p>
    <w:p w14:paraId="20A80032" w14:textId="77777777" w:rsidR="00D77990" w:rsidRDefault="00D77990">
      <w:r w:rsidRPr="00D77990">
        <w:rPr>
          <w:b/>
        </w:rPr>
        <w:t>Summary:</w:t>
      </w:r>
    </w:p>
    <w:p w14:paraId="5C50E010" w14:textId="77777777" w:rsidR="00D77990" w:rsidRDefault="00D77990">
      <w:r>
        <w:t>The Hebrew verb zakar fundamentally means to remember, recall, or bring to mind. In the causative Hiphil stem used in Exodus 20:24, it means to cause to be remembered, to commemorate, or to make mention of. In this context, God promises that in every place where He "records" His name—causing His name to be remembered, honored, and invoked through His self-revelation and the worship of His people—He will come to bless them. This is not a passive recording of historical data, but an active, relational establishment of His presence.</w:t>
      </w:r>
    </w:p>
    <w:p w14:paraId="03234444" w14:textId="77777777" w:rsidR="00D77990" w:rsidRDefault="00D77990"/>
    <w:p w14:paraId="166E33E0" w14:textId="77777777" w:rsidR="00D77990" w:rsidRDefault="00D77990">
      <w:r w:rsidRPr="00D77990">
        <w:rPr>
          <w:b/>
        </w:rPr>
        <w:t>Full Study:</w:t>
      </w:r>
    </w:p>
    <w:p w14:paraId="6182D65C" w14:textId="77777777" w:rsidR="00D77990" w:rsidRDefault="00D77990"/>
    <w:p w14:paraId="3E7C61A9" w14:textId="77777777" w:rsidR="00D77990" w:rsidRPr="00D77990" w:rsidRDefault="00D77990">
      <w:pPr>
        <w:rPr>
          <w:b/>
        </w:rPr>
      </w:pPr>
      <w:r w:rsidRPr="00D77990">
        <w:rPr>
          <w:b/>
        </w:rPr>
        <w:t>1. Word Picture / Background</w:t>
      </w:r>
    </w:p>
    <w:p w14:paraId="12ABB066" w14:textId="77777777" w:rsidR="00D77990" w:rsidRDefault="00D77990">
      <w:r>
        <w:t>• zakar carries a rich sense of active engagement rather than mere mental recollection. In ancient Semitic thought, to remember someone is not simply to retrieve a file from memory, but to act on their behalf or to bring their name into active honor. The noun form, zeker, refers to a memorial, remembrance, or monument. Therefore, the word picture behind zakar is the erection of a monument or the establishment of a memorial that actively keeps a name or event alive in the hearts and minds of the people. When God records His name, He is setting up a living monument of His grace and covenant presence.</w:t>
      </w:r>
    </w:p>
    <w:p w14:paraId="54DB75CD" w14:textId="77777777" w:rsidR="00D77990" w:rsidRDefault="00D77990"/>
    <w:p w14:paraId="6595CFB6" w14:textId="77777777" w:rsidR="00D77990" w:rsidRPr="00D77990" w:rsidRDefault="00D77990">
      <w:pPr>
        <w:rPr>
          <w:b/>
        </w:rPr>
      </w:pPr>
      <w:r w:rsidRPr="00D77990">
        <w:rPr>
          <w:b/>
        </w:rPr>
        <w:t>2. Meaning / Lexical Definition</w:t>
      </w:r>
    </w:p>
    <w:p w14:paraId="0BE568FF" w14:textId="77777777" w:rsidR="00D77990" w:rsidRDefault="00D77990">
      <w:r>
        <w:t xml:space="preserve">The root zakar occurs over 230 times in the Old Testament. In the Qal stem, it means to remember, call to mind, or be mindful of. In the Hiphil stem (used in Exodus 20:24 as azkir), the verb means to cause to remember, to make a memorial, to praise, to confess, or to make mention of. Rather than a static written ledger, "recording" in this priestly and covenantal context refers to the active proclamation, invocation, and commemoration of God's character and covenant name. </w:t>
      </w:r>
    </w:p>
    <w:p w14:paraId="5B4950A4" w14:textId="77777777" w:rsidR="00D77990" w:rsidRDefault="00D77990"/>
    <w:p w14:paraId="051865CD" w14:textId="77777777" w:rsidR="00D77990" w:rsidRPr="00D77990" w:rsidRDefault="00D77990">
      <w:pPr>
        <w:rPr>
          <w:b/>
        </w:rPr>
      </w:pPr>
      <w:r w:rsidRPr="00D77990">
        <w:rPr>
          <w:b/>
        </w:rPr>
        <w:t>3. Usage and Word Pictures</w:t>
      </w:r>
    </w:p>
    <w:p w14:paraId="1C1FC18C" w14:textId="77777777" w:rsidR="00D77990" w:rsidRDefault="00D77990">
      <w:r>
        <w:t>In Hebrew culture, a name represents the essence, character, and authority of the person. To "make mention of" or "record" the name of Yahweh is to invoke His active presence and power. The word is frequently used in worship contexts where God's mighty deeds are recounted:</w:t>
      </w:r>
    </w:p>
    <w:p w14:paraId="7DF6D87E" w14:textId="77777777" w:rsidR="00D77990" w:rsidRDefault="00D77990">
      <w:r>
        <w:t>• Commemoration: It is used of the "memorial portion" (azkarah) of the grain offering, which was burned on the altar as a sweet aroma to cause God to remember the worshiper.</w:t>
      </w:r>
    </w:p>
    <w:p w14:paraId="600F2402" w14:textId="77777777" w:rsidR="00D77990" w:rsidRDefault="00D77990">
      <w:r>
        <w:t>• Testimony: It describes the act of testifying or naming God's deeds before the nations.</w:t>
      </w:r>
    </w:p>
    <w:p w14:paraId="598B8CC2" w14:textId="77777777" w:rsidR="00D77990" w:rsidRDefault="00D77990">
      <w:r>
        <w:t>• Remembrance: When humans zakar God, they praise Him; when God zakar humans, He acts mercifully to deliver them.</w:t>
      </w:r>
    </w:p>
    <w:p w14:paraId="7D764401" w14:textId="77777777" w:rsidR="00D77990" w:rsidRDefault="00D77990"/>
    <w:p w14:paraId="71773497" w14:textId="77777777" w:rsidR="00D77990" w:rsidRPr="00D77990" w:rsidRDefault="00D77990">
      <w:pPr>
        <w:rPr>
          <w:b/>
        </w:rPr>
      </w:pPr>
      <w:r w:rsidRPr="00D77990">
        <w:rPr>
          <w:b/>
        </w:rPr>
        <w:t>4. Theological Implications</w:t>
      </w:r>
    </w:p>
    <w:p w14:paraId="25BF5149" w14:textId="77777777" w:rsidR="00D77990" w:rsidRDefault="00D77990">
      <w:r>
        <w:t>The theological weight of zakar lies in the link between remembrance and presence. For God, to remember is to act. When God remembered Noah, He made a wind pass over the earth to recede the waters (Genesis 8:1). When He remembered Abraham, He delivered Lot (Genesis 19:29). In Exodus 20:24, God’s act of "recording" His name is the divine initiative that precedes human blessing. God determines the place, the manner, and the times of His revelation. Worship is not humans finding God, but God establishing the place of remembrance where He promises to meet and bless His people.</w:t>
      </w:r>
    </w:p>
    <w:p w14:paraId="48299F59" w14:textId="77777777" w:rsidR="00D77990" w:rsidRDefault="00D77990"/>
    <w:p w14:paraId="27D9262D" w14:textId="77777777" w:rsidR="00D77990" w:rsidRPr="00D77990" w:rsidRDefault="00D77990">
      <w:pPr>
        <w:rPr>
          <w:b/>
        </w:rPr>
      </w:pPr>
      <w:r w:rsidRPr="00D77990">
        <w:rPr>
          <w:b/>
        </w:rPr>
        <w:t>5. Contextual Nuance in the Passage</w:t>
      </w:r>
    </w:p>
    <w:p w14:paraId="751BB324" w14:textId="77777777" w:rsidR="00D77990" w:rsidRDefault="00D77990">
      <w:r>
        <w:t>In Exodus 20:24, immediately following the giving of the Ten Commandments, God provides instructions for building altars. The pagan nations chose their own high places to worship their gods, but Israel was to worship only where Yahweh chose to "record" His name. The NKJV "where I record My name" translates the Hiphil of zakar. This means God designates specific geographic locations (and later, the tabernacle and temple) through specific acts of revelation—such as a theophany, a miracle, or a divine command—making His character and presence known. In these consecrated spaces, the invocation of His name is met with His immediate, blessing presence.</w:t>
      </w:r>
    </w:p>
    <w:p w14:paraId="1FCD2AC5" w14:textId="77777777" w:rsidR="00D77990" w:rsidRDefault="00D77990"/>
    <w:p w14:paraId="04BF3D7D" w14:textId="77777777" w:rsidR="00D77990" w:rsidRPr="00D77990" w:rsidRDefault="00D77990">
      <w:pPr>
        <w:rPr>
          <w:b/>
        </w:rPr>
      </w:pPr>
      <w:r w:rsidRPr="00D77990">
        <w:rPr>
          <w:b/>
        </w:rPr>
        <w:t>6. Key Uses in Other Verses (NKJV)</w:t>
      </w:r>
    </w:p>
    <w:p w14:paraId="7803EAE0" w14:textId="77777777" w:rsidR="00D77990" w:rsidRDefault="00D77990">
      <w:r>
        <w:t>These verses use the same Hebrew root zakar to demonstrate its meaning of remembering, making mention of, or recording:</w:t>
      </w:r>
    </w:p>
    <w:p w14:paraId="168E475D" w14:textId="77777777" w:rsidR="00D77990" w:rsidRDefault="00D77990">
      <w:r>
        <w:t>• Exodus 23:13: "And in all that I have said to you, be circumspect and make no mention of the name of other gods, nor let it be heard from your mouth."</w:t>
      </w:r>
    </w:p>
    <w:p w14:paraId="6199F714" w14:textId="77777777" w:rsidR="00D77990" w:rsidRDefault="00D77990">
      <w:r>
        <w:t>• 1 Chronicles 16:4: "And he appointed some of the Levites to minister before the ark of the LORD, to commemorate, to thank, and to praise the LORD God of Israel."</w:t>
      </w:r>
    </w:p>
    <w:p w14:paraId="6129B743" w14:textId="77777777" w:rsidR="00D77990" w:rsidRDefault="00D77990">
      <w:r>
        <w:t>• Psalm 20:7: "Some trust in chariots, and some in horses; but we will remember the name of the LORD our God."</w:t>
      </w:r>
    </w:p>
    <w:p w14:paraId="2C0E8BE5" w14:textId="77777777" w:rsidR="00D77990" w:rsidRDefault="00D77990">
      <w:r>
        <w:t>• Isaiah 26:13: "O LORD our God, masters besides You have had dominion over us; but by You only we make mention of Your name."</w:t>
      </w:r>
    </w:p>
    <w:p w14:paraId="00137AD4" w14:textId="77777777" w:rsidR="00D77990" w:rsidRDefault="00D77990"/>
    <w:p w14:paraId="0CAD3BD8" w14:textId="77777777" w:rsidR="00D77990" w:rsidRPr="00D77990" w:rsidRDefault="00D77990">
      <w:pPr>
        <w:rPr>
          <w:b/>
        </w:rPr>
      </w:pPr>
      <w:r w:rsidRPr="00D77990">
        <w:rPr>
          <w:b/>
        </w:rPr>
        <w:t>7. Other Relevant Insights</w:t>
      </w:r>
    </w:p>
    <w:p w14:paraId="40DFD3DB" w14:textId="77777777" w:rsidR="00D77990" w:rsidRDefault="00D77990">
      <w:r>
        <w:t>In the New Testament, this concept of "recording" or "making a memorial of" a name transitions to the person of Jesus Christ. Jesus is the ultimate location where God has recorded His name. When Jesus instituted the Lord's Supper, He said, "Do this in remembrance (anamnesis, the Greek equivalent of zakar) of Me" (Luke 22:19). The Lord's Supper is the active, covenantal "recording" and remembering of His sacrifice, where He promises His presence and blessing to His gathered church.</w:t>
      </w:r>
    </w:p>
    <w:p w14:paraId="5EA71891" w14:textId="77777777" w:rsidR="00D77990" w:rsidRDefault="00D77990"/>
    <w:p w14:paraId="33B0FAA7" w14:textId="77777777" w:rsidR="00D77990" w:rsidRPr="00D77990" w:rsidRDefault="00D77990">
      <w:pPr>
        <w:rPr>
          <w:b/>
        </w:rPr>
      </w:pPr>
      <w:r w:rsidRPr="00D77990">
        <w:rPr>
          <w:b/>
        </w:rPr>
        <w:t>8. References</w:t>
      </w:r>
    </w:p>
    <w:p w14:paraId="5BAEB6A3" w14:textId="77777777" w:rsidR="00D77990" w:rsidRDefault="00D77990">
      <w:r>
        <w:t>• Brown, F., Driver, S. R., &amp; Briggs, C. A. Hebrew and English Lexicon of the Old Testament.</w:t>
      </w:r>
    </w:p>
    <w:p w14:paraId="54860791" w14:textId="77777777" w:rsidR="00D77990" w:rsidRDefault="00D77990">
      <w:r>
        <w:t>• Harris, R. L., Archer, G. L., &amp; Waltke, B. K. Theological Wordbook of the Old Testament.</w:t>
      </w:r>
    </w:p>
    <w:p w14:paraId="254D9740" w14:textId="77777777" w:rsidR="00D77990" w:rsidRDefault="00D77990">
      <w:r>
        <w:t>• VanGemeren, W. A. New International Dictionary of Old Testament Theology and Exegesis.</w:t>
      </w:r>
    </w:p>
    <w:p w14:paraId="021083C8" w14:textId="77777777" w:rsidR="00D77990" w:rsidRDefault="00D77990">
      <w:r>
        <w:t>• Botterweck, G. J., &amp; Ringgren, H. Theological Dictionary of the Old Testament.</w:t>
      </w:r>
    </w:p>
    <w:p w14:paraId="6C125B45" w14:textId="5C609A2C" w:rsidR="004C5552" w:rsidRDefault="00D77990">
      <w:r>
        <w:t>• Vine, W. 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9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7990"/>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0E76"/>
  <w15:chartTrackingRefBased/>
  <w15:docId w15:val="{2C058BFE-D131-4AB7-B109-80AF50613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7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7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990"/>
    <w:rPr>
      <w:rFonts w:eastAsiaTheme="majorEastAsia" w:cstheme="majorBidi"/>
      <w:color w:val="272727" w:themeColor="text1" w:themeTint="D8"/>
    </w:rPr>
  </w:style>
  <w:style w:type="paragraph" w:styleId="Title">
    <w:name w:val="Title"/>
    <w:basedOn w:val="Normal"/>
    <w:next w:val="Normal"/>
    <w:link w:val="TitleChar"/>
    <w:uiPriority w:val="10"/>
    <w:qFormat/>
    <w:rsid w:val="00D77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990"/>
    <w:pPr>
      <w:spacing w:before="160"/>
      <w:jc w:val="center"/>
    </w:pPr>
    <w:rPr>
      <w:i/>
      <w:iCs/>
      <w:color w:val="404040" w:themeColor="text1" w:themeTint="BF"/>
    </w:rPr>
  </w:style>
  <w:style w:type="character" w:customStyle="1" w:styleId="QuoteChar">
    <w:name w:val="Quote Char"/>
    <w:basedOn w:val="DefaultParagraphFont"/>
    <w:link w:val="Quote"/>
    <w:uiPriority w:val="29"/>
    <w:rsid w:val="00D77990"/>
    <w:rPr>
      <w:i/>
      <w:iCs/>
      <w:color w:val="404040" w:themeColor="text1" w:themeTint="BF"/>
    </w:rPr>
  </w:style>
  <w:style w:type="paragraph" w:styleId="ListParagraph">
    <w:name w:val="List Paragraph"/>
    <w:basedOn w:val="Normal"/>
    <w:uiPriority w:val="34"/>
    <w:qFormat/>
    <w:rsid w:val="00D77990"/>
    <w:pPr>
      <w:ind w:left="720"/>
      <w:contextualSpacing/>
    </w:pPr>
  </w:style>
  <w:style w:type="character" w:styleId="IntenseEmphasis">
    <w:name w:val="Intense Emphasis"/>
    <w:basedOn w:val="DefaultParagraphFont"/>
    <w:uiPriority w:val="21"/>
    <w:qFormat/>
    <w:rsid w:val="00D77990"/>
    <w:rPr>
      <w:i/>
      <w:iCs/>
      <w:color w:val="2E74B5" w:themeColor="accent1" w:themeShade="BF"/>
    </w:rPr>
  </w:style>
  <w:style w:type="paragraph" w:styleId="IntenseQuote">
    <w:name w:val="Intense Quote"/>
    <w:basedOn w:val="Normal"/>
    <w:next w:val="Normal"/>
    <w:link w:val="IntenseQuoteChar"/>
    <w:uiPriority w:val="30"/>
    <w:qFormat/>
    <w:rsid w:val="00D779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7990"/>
    <w:rPr>
      <w:i/>
      <w:iCs/>
      <w:color w:val="2E74B5" w:themeColor="accent1" w:themeShade="BF"/>
    </w:rPr>
  </w:style>
  <w:style w:type="character" w:styleId="IntenseReference">
    <w:name w:val="Intense Reference"/>
    <w:basedOn w:val="DefaultParagraphFont"/>
    <w:uiPriority w:val="32"/>
    <w:qFormat/>
    <w:rsid w:val="00D779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4587</Characters>
  <Application>Microsoft Office Word</Application>
  <DocSecurity>0</DocSecurity>
  <Lines>38</Lines>
  <Paragraphs>10</Paragraphs>
  <ScaleCrop>false</ScaleCrop>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