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BA84" w14:textId="77777777" w:rsidR="0084376D" w:rsidRPr="0084376D" w:rsidRDefault="0084376D">
      <w:pPr>
        <w:rPr>
          <w:b/>
        </w:rPr>
      </w:pPr>
      <w:r w:rsidRPr="0084376D">
        <w:rPr>
          <w:b/>
        </w:rPr>
        <w:t>BURNT OFFERINGS - ( olah , Strong's H5930 )</w:t>
      </w:r>
    </w:p>
    <w:p w14:paraId="7F18716C" w14:textId="77777777" w:rsidR="0084376D" w:rsidRDefault="0084376D">
      <w:r w:rsidRPr="0084376D">
        <w:rPr>
          <w:b/>
        </w:rPr>
        <w:t>Summary:</w:t>
      </w:r>
    </w:p>
    <w:p w14:paraId="7E0F9951" w14:textId="77777777" w:rsidR="0084376D" w:rsidRDefault="0084376D">
      <w:r>
        <w:t>The Hebrew noun olah literally means "that which goes up" or "an ascent," referring to a sacrifice that is entirely consumed by fire on the altar, sending its smoke upward to God as a sweet aroma. Unlike other offerings where portions were eaten by the priests or the offerer, the olah was surrendered completely to God, symbolizing total devotion, dedication, and atonement. In Exodus 20:24, it serves as a foundational component of covenant worship, establishing a means of approaching a holy God through total consecration immediately after the terrifying giving of the Ten Commandments.</w:t>
      </w:r>
    </w:p>
    <w:p w14:paraId="513FE62B" w14:textId="77777777" w:rsidR="0084376D" w:rsidRDefault="0084376D"/>
    <w:p w14:paraId="62615CD6" w14:textId="77777777" w:rsidR="0084376D" w:rsidRDefault="0084376D">
      <w:r w:rsidRPr="0084376D">
        <w:rPr>
          <w:b/>
        </w:rPr>
        <w:t>Full Study:</w:t>
      </w:r>
    </w:p>
    <w:p w14:paraId="6B6881A2" w14:textId="77777777" w:rsidR="0084376D" w:rsidRDefault="0084376D"/>
    <w:p w14:paraId="3640DA87" w14:textId="77777777" w:rsidR="0084376D" w:rsidRPr="0084376D" w:rsidRDefault="0084376D">
      <w:pPr>
        <w:rPr>
          <w:b/>
        </w:rPr>
      </w:pPr>
      <w:r w:rsidRPr="0084376D">
        <w:rPr>
          <w:b/>
        </w:rPr>
        <w:t>1. Word Picture / Background</w:t>
      </w:r>
    </w:p>
    <w:p w14:paraId="758A2B7F" w14:textId="77777777" w:rsidR="0084376D" w:rsidRDefault="0084376D">
      <w:r>
        <w:t>• The word olah comes from the root verb alah, which means "to ascend," "to go up," or "to climb."</w:t>
      </w:r>
    </w:p>
    <w:p w14:paraId="1891B60F" w14:textId="77777777" w:rsidR="0084376D" w:rsidRDefault="0084376D">
      <w:r>
        <w:t>• The word picture is vivid: as the animal is consumed by the fire on the altar, the smoke "goes up" toward heaven. It represents the literal ascent of the offering into the presence of God.</w:t>
      </w:r>
    </w:p>
    <w:p w14:paraId="7FA98A20" w14:textId="77777777" w:rsidR="0084376D" w:rsidRDefault="0084376D">
      <w:r>
        <w:t>• In the wider ancient Near East, fire was often viewed as a transforming agent that converted physical gifts into a spiritualized form (smoke) for the divine realm. In Israelite theology, this physical imagery is purified to represent the pleasing scent of total devotion and surrender rising to Yahweh.</w:t>
      </w:r>
    </w:p>
    <w:p w14:paraId="709C9D01" w14:textId="77777777" w:rsidR="0084376D" w:rsidRDefault="0084376D"/>
    <w:p w14:paraId="10BB3C02" w14:textId="77777777" w:rsidR="0084376D" w:rsidRPr="0084376D" w:rsidRDefault="0084376D">
      <w:pPr>
        <w:rPr>
          <w:b/>
        </w:rPr>
      </w:pPr>
      <w:r w:rsidRPr="0084376D">
        <w:rPr>
          <w:b/>
        </w:rPr>
        <w:t>2. Meaning / Lexical Definition</w:t>
      </w:r>
    </w:p>
    <w:p w14:paraId="01B3BAB1" w14:textId="77777777" w:rsidR="0084376D" w:rsidRDefault="0084376D">
      <w:r>
        <w:t>• An olah is a sacrifice that is entirely burnt on the altar, with the exception of the hide, which was given to the officiating priest.</w:t>
      </w:r>
    </w:p>
    <w:p w14:paraId="2055C849" w14:textId="77777777" w:rsidR="0084376D" w:rsidRDefault="0084376D">
      <w:r>
        <w:t>• It refers to a "whole burnt offering" (translated as holocaust in the Greek Septuagint, meaning "entirely burnt").</w:t>
      </w:r>
    </w:p>
    <w:p w14:paraId="66F170CE" w14:textId="77777777" w:rsidR="0084376D" w:rsidRDefault="0084376D">
      <w:r>
        <w:t>• It is distinguished from peace offerings or grain offerings because no part of the meat is eaten by the worshiper or the priest; it is entirely given over to God.</w:t>
      </w:r>
    </w:p>
    <w:p w14:paraId="1C4E72DD" w14:textId="77777777" w:rsidR="0084376D" w:rsidRDefault="0084376D"/>
    <w:p w14:paraId="7D620DCC" w14:textId="77777777" w:rsidR="0084376D" w:rsidRPr="0084376D" w:rsidRDefault="0084376D">
      <w:pPr>
        <w:rPr>
          <w:b/>
        </w:rPr>
      </w:pPr>
      <w:r w:rsidRPr="0084376D">
        <w:rPr>
          <w:b/>
        </w:rPr>
        <w:t>3. Usage and Word Pictures</w:t>
      </w:r>
    </w:p>
    <w:p w14:paraId="2EB8C87D" w14:textId="77777777" w:rsidR="0084376D" w:rsidRDefault="0084376D">
      <w:r>
        <w:t>• The term olah is used nearly 300 times in the Old Testament, predominantly in Leviticus, Numbers, and the historical narratives of sacrifice.</w:t>
      </w:r>
    </w:p>
    <w:p w14:paraId="72533C90" w14:textId="77777777" w:rsidR="0084376D" w:rsidRDefault="0084376D">
      <w:r>
        <w:t>• It is frequently paired with the expression "sweet aroma" or "pleasing odor," picturing God's favorable acceptance of the worshiper's devotion.</w:t>
      </w:r>
    </w:p>
    <w:p w14:paraId="0F0A2AD9" w14:textId="77777777" w:rsidR="0084376D" w:rsidRDefault="0084376D">
      <w:r>
        <w:t>• The sacrifice had to be a male animal without blemish (from the herd, flock, or birds), symbolizing the offering of one's very best to the Creator.</w:t>
      </w:r>
    </w:p>
    <w:p w14:paraId="56C77AE3" w14:textId="77777777" w:rsidR="0084376D" w:rsidRDefault="0084376D"/>
    <w:p w14:paraId="602B1655" w14:textId="77777777" w:rsidR="0084376D" w:rsidRPr="0084376D" w:rsidRDefault="0084376D">
      <w:pPr>
        <w:rPr>
          <w:b/>
        </w:rPr>
      </w:pPr>
      <w:r w:rsidRPr="0084376D">
        <w:rPr>
          <w:b/>
        </w:rPr>
        <w:t>4. Theological Implications</w:t>
      </w:r>
    </w:p>
    <w:p w14:paraId="3881297E" w14:textId="77777777" w:rsidR="0084376D" w:rsidRDefault="0084376D">
      <w:r>
        <w:t>• Total Consecration: Because the entire animal is consumed on the altar, the olah represents the complete, undivided surrender of the worshiper to God. There is no holding back; everything is yielded to Him.</w:t>
      </w:r>
    </w:p>
    <w:p w14:paraId="30BFCDA5" w14:textId="77777777" w:rsidR="0084376D" w:rsidRDefault="0084376D">
      <w:r>
        <w:t>• Atonement and Propitiation: While often associated with worship and dedication, the olah also has an expiatory function. Leviticus 1:4 states that the offering is accepted "to make atonement" for the worshiper, acknowledging the barrier of sin and the need for a substitutionary life to be surrendered to a holy God.</w:t>
      </w:r>
    </w:p>
    <w:p w14:paraId="6735B93F" w14:textId="77777777" w:rsidR="0084376D" w:rsidRDefault="0084376D">
      <w:r>
        <w:t>• Christological Fulfillment: The olah points forward to Jesus Christ, who offered Himself completely to God as a sacrifice of a sweet-smelling aroma (Ephesians 5:2). His dedication to the Father's will was absolute and complete, holding nothing back even unto death.</w:t>
      </w:r>
    </w:p>
    <w:p w14:paraId="7F594231" w14:textId="77777777" w:rsidR="0084376D" w:rsidRDefault="0084376D"/>
    <w:p w14:paraId="1D95FF5A" w14:textId="77777777" w:rsidR="0084376D" w:rsidRPr="0084376D" w:rsidRDefault="0084376D">
      <w:pPr>
        <w:rPr>
          <w:b/>
        </w:rPr>
      </w:pPr>
      <w:r w:rsidRPr="0084376D">
        <w:rPr>
          <w:b/>
        </w:rPr>
        <w:t>5. Contextual Nuance in the Passage</w:t>
      </w:r>
    </w:p>
    <w:p w14:paraId="14371D30" w14:textId="77777777" w:rsidR="0084376D" w:rsidRDefault="0084376D">
      <w:r>
        <w:t>• In Exodus 20:24, God has just spoken the Ten Commandments from Mount Sinai amid thunder, lightning, and thick darkness. The people are terrified and standing at a distance.</w:t>
      </w:r>
    </w:p>
    <w:p w14:paraId="30C73E7B" w14:textId="77777777" w:rsidR="0084376D" w:rsidRDefault="0084376D">
      <w:r>
        <w:t>• Immediately after establishing His holy standard, God provides instructions for building an altar of earth or unhewn stone. The olah is the first sacrifice mentioned.</w:t>
      </w:r>
    </w:p>
    <w:p w14:paraId="4DCFEB69" w14:textId="77777777" w:rsidR="0084376D" w:rsidRDefault="0084376D">
      <w:r>
        <w:t>• The contextual nuance is profound: though God is holy and His presence is terrifying, He immediately provides a way for His covenant people to draw near. The olah allows them to express complete devotion and find acceptance in His presence. It bridges the gap between the giving of the Law and the relational worship of God.</w:t>
      </w:r>
    </w:p>
    <w:p w14:paraId="20B07660" w14:textId="77777777" w:rsidR="0084376D" w:rsidRDefault="0084376D"/>
    <w:p w14:paraId="7877C8FB" w14:textId="77777777" w:rsidR="0084376D" w:rsidRPr="0084376D" w:rsidRDefault="0084376D">
      <w:pPr>
        <w:rPr>
          <w:b/>
        </w:rPr>
      </w:pPr>
      <w:r w:rsidRPr="0084376D">
        <w:rPr>
          <w:b/>
        </w:rPr>
        <w:t>6. Key Uses in Other Verses (NKJV)</w:t>
      </w:r>
    </w:p>
    <w:p w14:paraId="66C5181F" w14:textId="77777777" w:rsidR="0084376D" w:rsidRDefault="0084376D">
      <w:r>
        <w:t>• Genesis 8:20 – "Then Noah built an altar to the Lord, and took of every clean beast and of every clean bird, and offered burnt offerings on the altar."</w:t>
      </w:r>
    </w:p>
    <w:p w14:paraId="58D1FD8D" w14:textId="77777777" w:rsidR="0084376D" w:rsidRDefault="0084376D">
      <w:r>
        <w:t>• Genesis 22:2 – "Then He said, 'Take now your son, your only son Isaac, whom you love, and go to the land of Moriah, and offer him there as a burnt offering on one of the mountains of which I shall tell you.'"</w:t>
      </w:r>
    </w:p>
    <w:p w14:paraId="6E88E0A3" w14:textId="77777777" w:rsidR="0084376D" w:rsidRDefault="0084376D">
      <w:r>
        <w:t>• Leviticus 1:3 – "If his offering is a burnt sacrifice of the herd, let him offer a male without blemish; he shall offer it of his own free will at the door of the tabernacle of meeting before the Lord."</w:t>
      </w:r>
    </w:p>
    <w:p w14:paraId="7A5FAEC6" w14:textId="77777777" w:rsidR="0084376D" w:rsidRDefault="0084376D">
      <w:r>
        <w:t>• 1 Samuel 15:22 – "So Samuel said: 'Has the Lord as great delight in burnt offerings and sacrifices, as in obeying the voice of the Lord? Behold, to obey is better than sacrifice, and to heed than the fat of rams.'"</w:t>
      </w:r>
    </w:p>
    <w:p w14:paraId="58207600" w14:textId="77777777" w:rsidR="0084376D" w:rsidRDefault="0084376D"/>
    <w:p w14:paraId="0932AA15" w14:textId="77777777" w:rsidR="0084376D" w:rsidRPr="0084376D" w:rsidRDefault="0084376D">
      <w:pPr>
        <w:rPr>
          <w:b/>
        </w:rPr>
      </w:pPr>
      <w:r w:rsidRPr="0084376D">
        <w:rPr>
          <w:b/>
        </w:rPr>
        <w:t>7. Other Relevant Insights</w:t>
      </w:r>
    </w:p>
    <w:p w14:paraId="2F10D1FD" w14:textId="77777777" w:rsidR="0084376D" w:rsidRDefault="0084376D">
      <w:r>
        <w:t>• The olah was the basis of the daily worship in Israel. Every morning and every evening, a lamb was offered as a continual burnt offering (the olat tamid), representing Israel’s ongoing, uninterrupted consecration to Yahweh.</w:t>
      </w:r>
    </w:p>
    <w:p w14:paraId="7C952C19" w14:textId="77777777" w:rsidR="0084376D" w:rsidRDefault="0084376D">
      <w:r>
        <w:t>• The Old Testament prophets frequently warned against offering the olah as an empty ritual. Without an internal heart of obedience and justice, the physical symbol of total surrender became an offense to God (Isaiah 1:11, Amos 5:22).</w:t>
      </w:r>
    </w:p>
    <w:p w14:paraId="3367AE2A" w14:textId="77777777" w:rsidR="0084376D" w:rsidRDefault="0084376D"/>
    <w:p w14:paraId="0007F1CA" w14:textId="77777777" w:rsidR="0084376D" w:rsidRPr="0084376D" w:rsidRDefault="0084376D">
      <w:pPr>
        <w:rPr>
          <w:b/>
        </w:rPr>
      </w:pPr>
      <w:r w:rsidRPr="0084376D">
        <w:rPr>
          <w:b/>
        </w:rPr>
        <w:t>8. References</w:t>
      </w:r>
    </w:p>
    <w:p w14:paraId="007B24E1" w14:textId="77777777" w:rsidR="0084376D" w:rsidRDefault="0084376D">
      <w:r>
        <w:t>• Brown, Francis, S.R. Driver, and Charles A. Briggs. The Brown-Driver-Briggs Hebrew and English Lexicon.</w:t>
      </w:r>
    </w:p>
    <w:p w14:paraId="03C6E1CA" w14:textId="77777777" w:rsidR="0084376D" w:rsidRDefault="0084376D">
      <w:r>
        <w:t>• Harris, R. Laird, Gleason L. Archer Jr., and Bruce K. Waltke. Theological Wordbook of the Old Testament.</w:t>
      </w:r>
    </w:p>
    <w:p w14:paraId="18E35BC2" w14:textId="77777777" w:rsidR="0084376D" w:rsidRDefault="0084376D">
      <w:r>
        <w:t>• Koehler, Ludwig, and Walter Baumgartner. The Hebrew and Aramaic Lexicon of the Old Testament.</w:t>
      </w:r>
    </w:p>
    <w:p w14:paraId="050E85E8" w14:textId="6543F1CC" w:rsidR="004C5552" w:rsidRDefault="0084376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376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052E"/>
  <w15:chartTrackingRefBased/>
  <w15:docId w15:val="{9ED329A1-3AE4-4E9B-8B09-43203E05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3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3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76D"/>
    <w:rPr>
      <w:rFonts w:eastAsiaTheme="majorEastAsia" w:cstheme="majorBidi"/>
      <w:color w:val="272727" w:themeColor="text1" w:themeTint="D8"/>
    </w:rPr>
  </w:style>
  <w:style w:type="paragraph" w:styleId="Title">
    <w:name w:val="Title"/>
    <w:basedOn w:val="Normal"/>
    <w:next w:val="Normal"/>
    <w:link w:val="TitleChar"/>
    <w:uiPriority w:val="10"/>
    <w:qFormat/>
    <w:rsid w:val="00843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76D"/>
    <w:pPr>
      <w:spacing w:before="160"/>
      <w:jc w:val="center"/>
    </w:pPr>
    <w:rPr>
      <w:i/>
      <w:iCs/>
      <w:color w:val="404040" w:themeColor="text1" w:themeTint="BF"/>
    </w:rPr>
  </w:style>
  <w:style w:type="character" w:customStyle="1" w:styleId="QuoteChar">
    <w:name w:val="Quote Char"/>
    <w:basedOn w:val="DefaultParagraphFont"/>
    <w:link w:val="Quote"/>
    <w:uiPriority w:val="29"/>
    <w:rsid w:val="0084376D"/>
    <w:rPr>
      <w:i/>
      <w:iCs/>
      <w:color w:val="404040" w:themeColor="text1" w:themeTint="BF"/>
    </w:rPr>
  </w:style>
  <w:style w:type="paragraph" w:styleId="ListParagraph">
    <w:name w:val="List Paragraph"/>
    <w:basedOn w:val="Normal"/>
    <w:uiPriority w:val="34"/>
    <w:qFormat/>
    <w:rsid w:val="0084376D"/>
    <w:pPr>
      <w:ind w:left="720"/>
      <w:contextualSpacing/>
    </w:pPr>
  </w:style>
  <w:style w:type="character" w:styleId="IntenseEmphasis">
    <w:name w:val="Intense Emphasis"/>
    <w:basedOn w:val="DefaultParagraphFont"/>
    <w:uiPriority w:val="21"/>
    <w:qFormat/>
    <w:rsid w:val="0084376D"/>
    <w:rPr>
      <w:i/>
      <w:iCs/>
      <w:color w:val="2E74B5" w:themeColor="accent1" w:themeShade="BF"/>
    </w:rPr>
  </w:style>
  <w:style w:type="paragraph" w:styleId="IntenseQuote">
    <w:name w:val="Intense Quote"/>
    <w:basedOn w:val="Normal"/>
    <w:next w:val="Normal"/>
    <w:link w:val="IntenseQuoteChar"/>
    <w:uiPriority w:val="30"/>
    <w:qFormat/>
    <w:rsid w:val="008437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376D"/>
    <w:rPr>
      <w:i/>
      <w:iCs/>
      <w:color w:val="2E74B5" w:themeColor="accent1" w:themeShade="BF"/>
    </w:rPr>
  </w:style>
  <w:style w:type="character" w:styleId="IntenseReference">
    <w:name w:val="Intense Reference"/>
    <w:basedOn w:val="DefaultParagraphFont"/>
    <w:uiPriority w:val="32"/>
    <w:qFormat/>
    <w:rsid w:val="008437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