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B0B27" w14:textId="77777777" w:rsidR="00570133" w:rsidRPr="00570133" w:rsidRDefault="00570133">
      <w:pPr>
        <w:rPr>
          <w:b/>
        </w:rPr>
      </w:pPr>
      <w:r w:rsidRPr="00570133">
        <w:rPr>
          <w:b/>
        </w:rPr>
        <w:t>NAKEDNESS - ( erwah , Strong's H6172 )</w:t>
      </w:r>
    </w:p>
    <w:p w14:paraId="4F239E35" w14:textId="77777777" w:rsidR="00570133" w:rsidRDefault="00570133">
      <w:r w:rsidRPr="00570133">
        <w:rPr>
          <w:b/>
        </w:rPr>
        <w:t>Summary:</w:t>
      </w:r>
    </w:p>
    <w:p w14:paraId="0672F451" w14:textId="77777777" w:rsidR="00570133" w:rsidRDefault="00570133">
      <w:r>
        <w:t>The Hebrew word erwah refers to nakedness, nudity, shame, or exposure. In Exodus 20:26, it denotes the physical exposure of the lower body, which carried deep connotations of shame, vulnerability, and dishonor in the ancient Near East. God commands that His priests must not ascend His altar via steps to prevent any inadvertent exposure of their nakedness. This instruction contrasts the dignity, purity, and holiness of Yahweh's worship with the sexually charged and immodest rituals of pagan Canaanite religions.</w:t>
      </w:r>
    </w:p>
    <w:p w14:paraId="1E5036BB" w14:textId="77777777" w:rsidR="00570133" w:rsidRDefault="00570133"/>
    <w:p w14:paraId="53028225" w14:textId="77777777" w:rsidR="00570133" w:rsidRDefault="00570133">
      <w:r w:rsidRPr="00570133">
        <w:rPr>
          <w:b/>
        </w:rPr>
        <w:t>Full Study:</w:t>
      </w:r>
    </w:p>
    <w:p w14:paraId="34A75170" w14:textId="77777777" w:rsidR="00570133" w:rsidRDefault="00570133"/>
    <w:p w14:paraId="23FD8F2E" w14:textId="77777777" w:rsidR="00570133" w:rsidRPr="00570133" w:rsidRDefault="00570133">
      <w:pPr>
        <w:rPr>
          <w:b/>
        </w:rPr>
      </w:pPr>
      <w:r w:rsidRPr="00570133">
        <w:rPr>
          <w:b/>
        </w:rPr>
        <w:t>1. Word Picture / Background</w:t>
      </w:r>
    </w:p>
    <w:p w14:paraId="5A758E53" w14:textId="77777777" w:rsidR="00570133" w:rsidRDefault="00570133">
      <w:r>
        <w:t>The noun erwah is derived from the root verb arah, which means to bare, uncover, or pour out. The word picture behind erwah is the uncovering of something that ought to remain covered, specifically the private parts of the human body. In the ancient Near East, clothing was a symbol of status, dignity, and social standing. To be naked (erwah) or to have one's nakedness exposed was to be stripped of one's dignity, reduced to a state of shame, vulnerability, and public disgrace. The term is also heavily associated with sexual vulnerability and boundary violations, most notably in the levitical holiness codes.</w:t>
      </w:r>
    </w:p>
    <w:p w14:paraId="7591ADFF" w14:textId="77777777" w:rsidR="00570133" w:rsidRDefault="00570133"/>
    <w:p w14:paraId="03111D72" w14:textId="77777777" w:rsidR="00570133" w:rsidRPr="00570133" w:rsidRDefault="00570133">
      <w:pPr>
        <w:rPr>
          <w:b/>
        </w:rPr>
      </w:pPr>
      <w:r w:rsidRPr="00570133">
        <w:rPr>
          <w:b/>
        </w:rPr>
        <w:t>2. Meaning / Lexical Definition</w:t>
      </w:r>
    </w:p>
    <w:p w14:paraId="32BC8E56" w14:textId="77777777" w:rsidR="00570133" w:rsidRDefault="00570133">
      <w:r>
        <w:t>• Erwah denotes literal physical nakedness, nudity, or the exposed private parts of a person. It is used in several distinct nuances across the Old Testament:</w:t>
      </w:r>
    </w:p>
    <w:p w14:paraId="40763407" w14:textId="77777777" w:rsidR="00570133" w:rsidRDefault="00570133">
      <w:r>
        <w:t>• Literal physical exposure, particularly of the genitals or lower body.</w:t>
      </w:r>
    </w:p>
    <w:p w14:paraId="5BD53FDA" w14:textId="77777777" w:rsidR="00570133" w:rsidRDefault="00570133">
      <w:r>
        <w:t>• Figuratively, the "nakedness of a land," referring to its undefended, exposed, or vulnerable spots (Genesis 42:9).</w:t>
      </w:r>
    </w:p>
    <w:p w14:paraId="468C1B59" w14:textId="77777777" w:rsidR="00570133" w:rsidRDefault="00570133">
      <w:r>
        <w:t>• A term for a shameful, indecent, or offensive thing, such as ritual uncleanness or moral filthiness (Deuteronomy 23:14).</w:t>
      </w:r>
    </w:p>
    <w:p w14:paraId="607D2E0F" w14:textId="77777777" w:rsidR="00570133" w:rsidRDefault="00570133">
      <w:r>
        <w:t>• The primary term used in Leviticus 18 to forbid unlawful sexual relations, expressed idiomatically as "uncovering the nakedness" of a relative.</w:t>
      </w:r>
    </w:p>
    <w:p w14:paraId="2FB3B716" w14:textId="77777777" w:rsidR="00570133" w:rsidRDefault="00570133"/>
    <w:p w14:paraId="7EFD7139" w14:textId="77777777" w:rsidR="00570133" w:rsidRPr="00570133" w:rsidRDefault="00570133">
      <w:pPr>
        <w:rPr>
          <w:b/>
        </w:rPr>
      </w:pPr>
      <w:r w:rsidRPr="00570133">
        <w:rPr>
          <w:b/>
        </w:rPr>
        <w:t>3. Usage and Word Pictures</w:t>
      </w:r>
    </w:p>
    <w:p w14:paraId="34AB0528" w14:textId="77777777" w:rsidR="00570133" w:rsidRDefault="00570133">
      <w:r>
        <w:t>The concept of erwah is deeply tied to the post-Fall human condition. In Genesis, before sin entered the world, the husband and wife were naked (arom) and not ashamed. However, immediately after the Fall, they realized their nakedness and sought to cover themselves. Erwah represents the shameful aspect of nakedness that resulted from sin. In Ezekiel 16, God uses erwah as a powerful metaphor to describe Israel's spiritual adultery and her subsequent exposure to shame and judgment before the nations. The word picture is one of ultimate humiliation—being stripped of protective garments and left exposed to the elements and the mocking gaze of adversaries.</w:t>
      </w:r>
    </w:p>
    <w:p w14:paraId="115DDCD4" w14:textId="77777777" w:rsidR="00570133" w:rsidRDefault="00570133"/>
    <w:p w14:paraId="2987E12B" w14:textId="77777777" w:rsidR="00570133" w:rsidRPr="00570133" w:rsidRDefault="00570133">
      <w:pPr>
        <w:rPr>
          <w:b/>
        </w:rPr>
      </w:pPr>
      <w:r w:rsidRPr="00570133">
        <w:rPr>
          <w:b/>
        </w:rPr>
        <w:t>4. Theological Implications</w:t>
      </w:r>
    </w:p>
    <w:p w14:paraId="2A1C6645" w14:textId="77777777" w:rsidR="00570133" w:rsidRDefault="00570133">
      <w:r>
        <w:t>The prohibition against exposing erwah in worship establishes a sharp theological boundary between Yahweh and the pagan deities of the ancient world. Canaanite and Egyptian fertility cults often incorporated ritual nudity, sacred prostitution, and sexually suggestive practices into their worship. By forbidding any arrangement where a priest's nakedness might be exposed, Yahweh declares that His worship is holy, dignified, orderly, and entirely devoid of sexualized ritual. Furthermore, because physical nakedness is tied to the shame of the Fall, approaching the holy presence of God requires proper covering. God Himself provided the first garments of skins to cover human shame in Genesis 3; likewise, those who minister before Him must be appropriately covered to preserve the sanctity of His presence.</w:t>
      </w:r>
    </w:p>
    <w:p w14:paraId="0558FBD4" w14:textId="77777777" w:rsidR="00570133" w:rsidRDefault="00570133"/>
    <w:p w14:paraId="3C940656" w14:textId="77777777" w:rsidR="00570133" w:rsidRPr="00570133" w:rsidRDefault="00570133">
      <w:pPr>
        <w:rPr>
          <w:b/>
        </w:rPr>
      </w:pPr>
      <w:r w:rsidRPr="00570133">
        <w:rPr>
          <w:b/>
        </w:rPr>
        <w:t>5. Contextual Nuance in the Passage</w:t>
      </w:r>
    </w:p>
    <w:p w14:paraId="0856FA22" w14:textId="77777777" w:rsidR="00570133" w:rsidRDefault="00570133">
      <w:r>
        <w:t>In Exodus 20:26, the context is the immediate aftermath of the giving of the Ten Commandments. God provides specific regulations for building altars. Unlike the elaborate, towering altars of pagan nations that required high staircases to ascend, Yahweh's altar must be simple (made of earth or uncut stones) and must not have steps. The physical layout of the altar directly impacted the modesty of the priest. Ancient garments consisted of loose, tunic-like robes without modern undergarments. Climbing steep steps would naturally cause the robe to part or lift, exposing the lower body to those standing below. Yahweh prohibits steps to ensure that no such accidental exposure occurs in His holy space. This concern for modesty and dignity is later finalized in Exodus 28:42, where God commands that priests wear linen trousers (undergarments) from the waist to the thighs when ministering.</w:t>
      </w:r>
    </w:p>
    <w:p w14:paraId="5CD2A8FF" w14:textId="77777777" w:rsidR="00570133" w:rsidRDefault="00570133"/>
    <w:p w14:paraId="4E3EE235" w14:textId="77777777" w:rsidR="00570133" w:rsidRPr="00570133" w:rsidRDefault="00570133">
      <w:pPr>
        <w:rPr>
          <w:b/>
        </w:rPr>
      </w:pPr>
      <w:r w:rsidRPr="00570133">
        <w:rPr>
          <w:b/>
        </w:rPr>
        <w:t>6. Key Uses in Other Verses (NKJV)</w:t>
      </w:r>
    </w:p>
    <w:p w14:paraId="03C2A6D5" w14:textId="77777777" w:rsidR="00570133" w:rsidRDefault="00570133">
      <w:r>
        <w:t>• Genesis 9:22 - "And Ham, the father of Canaan, saw the nakedness of his father, and told his two brothers outside."</w:t>
      </w:r>
    </w:p>
    <w:p w14:paraId="2119C2F7" w14:textId="77777777" w:rsidR="00570133" w:rsidRDefault="00570133">
      <w:r>
        <w:t>• Leviticus 18:6 - "None of you shall approach anyone who is near of kin to him, to uncover his nakedness: I am the LORD."</w:t>
      </w:r>
    </w:p>
    <w:p w14:paraId="1E204026" w14:textId="77777777" w:rsidR="00570133" w:rsidRDefault="00570133">
      <w:r>
        <w:t>• Deuteronomy 23:14 - "therefore your camp shall be holy, that He may see no unclean thing among you, and turn away from you."</w:t>
      </w:r>
    </w:p>
    <w:p w14:paraId="61B870FC" w14:textId="77777777" w:rsidR="00570133" w:rsidRDefault="00570133">
      <w:r>
        <w:t>• Isaiah 47:3 - "Your nakedness shall be uncovered, Yes, your shame will be seen; I will take vengeance, And I will not arbitrate with a man."</w:t>
      </w:r>
    </w:p>
    <w:p w14:paraId="4868FA72" w14:textId="77777777" w:rsidR="00570133" w:rsidRDefault="00570133">
      <w:r>
        <w:t>• Ezekiel 16:37 - "therefore, behold, I will gather all your lovers with whom you took pleasure, all those you loved as well as all those you hated; I will gather them against you from all around and unveil your nakedness to them, that they may see all your nakedness."</w:t>
      </w:r>
    </w:p>
    <w:p w14:paraId="49F28F51" w14:textId="77777777" w:rsidR="00570133" w:rsidRDefault="00570133"/>
    <w:p w14:paraId="7C56B707" w14:textId="77777777" w:rsidR="00570133" w:rsidRPr="00570133" w:rsidRDefault="00570133">
      <w:pPr>
        <w:rPr>
          <w:b/>
        </w:rPr>
      </w:pPr>
      <w:r w:rsidRPr="00570133">
        <w:rPr>
          <w:b/>
        </w:rPr>
        <w:t>7. Other Relevant Insights</w:t>
      </w:r>
    </w:p>
    <w:p w14:paraId="1411F5A0" w14:textId="77777777" w:rsidR="00570133" w:rsidRDefault="00570133">
      <w:r>
        <w:t>The Septuagint translates erwah in Exodus 20:26 using the Greek noun aschemosyne, which means unseemliness, shame, or indecent exposure. This Greek word appears in Romans 1:27 (referring to indecent acts) and Revelation 16:15, where believers are exhorted to keep their garments lest they walk naked and others see their "shame" (aschemosyne). The linguistic connection reinforces the biblical principle that physical modesty in worship and daily life reflects an internal heart of reverence, order, and respect for the holiness of God.</w:t>
      </w:r>
    </w:p>
    <w:p w14:paraId="3991EAEF" w14:textId="77777777" w:rsidR="00570133" w:rsidRDefault="00570133"/>
    <w:p w14:paraId="39235EC4" w14:textId="77777777" w:rsidR="00570133" w:rsidRPr="00570133" w:rsidRDefault="00570133">
      <w:pPr>
        <w:rPr>
          <w:b/>
        </w:rPr>
      </w:pPr>
      <w:r w:rsidRPr="00570133">
        <w:rPr>
          <w:b/>
        </w:rPr>
        <w:t>8. References</w:t>
      </w:r>
    </w:p>
    <w:p w14:paraId="57D26881" w14:textId="77777777" w:rsidR="00570133" w:rsidRDefault="00570133">
      <w:r>
        <w:t>• Brown, F., Driver, S. R., &amp; Briggs, C. A. Hebrew and English Lexicon of the Old Testament.</w:t>
      </w:r>
    </w:p>
    <w:p w14:paraId="772C4F31" w14:textId="77777777" w:rsidR="00570133" w:rsidRDefault="00570133">
      <w:r>
        <w:t>• Harris, R. L., Archer, G. L., &amp; Waltke, B. K. Theological Wordbook of the Old Testament.</w:t>
      </w:r>
    </w:p>
    <w:p w14:paraId="303EEFDE" w14:textId="77777777" w:rsidR="00570133" w:rsidRDefault="00570133">
      <w:r>
        <w:t>• Koehler, L., Baumgartner, W., Richardson, M. E. J., &amp; Stamm, J. J. The Hebrew and Aramaic Lexicon of the Old Testament.</w:t>
      </w:r>
    </w:p>
    <w:p w14:paraId="78C3886B" w14:textId="77777777" w:rsidR="00570133" w:rsidRDefault="00570133">
      <w:r>
        <w:t>• Botterweck, G. J., Ringgren, H., &amp; Fabry, H.-J. Theological Dictionary of the Old Testament.</w:t>
      </w:r>
    </w:p>
    <w:p w14:paraId="2086F7AB" w14:textId="00556B15" w:rsidR="004C5552" w:rsidRDefault="00570133">
      <w:r>
        <w:t>• VanGemeren, W.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1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0133"/>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83ECB"/>
  <w15:chartTrackingRefBased/>
  <w15:docId w15:val="{0D3B29AD-EA2A-4DCC-9443-473BD613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0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0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133"/>
    <w:rPr>
      <w:rFonts w:eastAsiaTheme="majorEastAsia" w:cstheme="majorBidi"/>
      <w:color w:val="272727" w:themeColor="text1" w:themeTint="D8"/>
    </w:rPr>
  </w:style>
  <w:style w:type="paragraph" w:styleId="Title">
    <w:name w:val="Title"/>
    <w:basedOn w:val="Normal"/>
    <w:next w:val="Normal"/>
    <w:link w:val="TitleChar"/>
    <w:uiPriority w:val="10"/>
    <w:qFormat/>
    <w:rsid w:val="00570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133"/>
    <w:pPr>
      <w:spacing w:before="160"/>
      <w:jc w:val="center"/>
    </w:pPr>
    <w:rPr>
      <w:i/>
      <w:iCs/>
      <w:color w:val="404040" w:themeColor="text1" w:themeTint="BF"/>
    </w:rPr>
  </w:style>
  <w:style w:type="character" w:customStyle="1" w:styleId="QuoteChar">
    <w:name w:val="Quote Char"/>
    <w:basedOn w:val="DefaultParagraphFont"/>
    <w:link w:val="Quote"/>
    <w:uiPriority w:val="29"/>
    <w:rsid w:val="00570133"/>
    <w:rPr>
      <w:i/>
      <w:iCs/>
      <w:color w:val="404040" w:themeColor="text1" w:themeTint="BF"/>
    </w:rPr>
  </w:style>
  <w:style w:type="paragraph" w:styleId="ListParagraph">
    <w:name w:val="List Paragraph"/>
    <w:basedOn w:val="Normal"/>
    <w:uiPriority w:val="34"/>
    <w:qFormat/>
    <w:rsid w:val="00570133"/>
    <w:pPr>
      <w:ind w:left="720"/>
      <w:contextualSpacing/>
    </w:pPr>
  </w:style>
  <w:style w:type="character" w:styleId="IntenseEmphasis">
    <w:name w:val="Intense Emphasis"/>
    <w:basedOn w:val="DefaultParagraphFont"/>
    <w:uiPriority w:val="21"/>
    <w:qFormat/>
    <w:rsid w:val="00570133"/>
    <w:rPr>
      <w:i/>
      <w:iCs/>
      <w:color w:val="2E74B5" w:themeColor="accent1" w:themeShade="BF"/>
    </w:rPr>
  </w:style>
  <w:style w:type="paragraph" w:styleId="IntenseQuote">
    <w:name w:val="Intense Quote"/>
    <w:basedOn w:val="Normal"/>
    <w:next w:val="Normal"/>
    <w:link w:val="IntenseQuoteChar"/>
    <w:uiPriority w:val="30"/>
    <w:qFormat/>
    <w:rsid w:val="005701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0133"/>
    <w:rPr>
      <w:i/>
      <w:iCs/>
      <w:color w:val="2E74B5" w:themeColor="accent1" w:themeShade="BF"/>
    </w:rPr>
  </w:style>
  <w:style w:type="character" w:styleId="IntenseReference">
    <w:name w:val="Intense Reference"/>
    <w:basedOn w:val="DefaultParagraphFont"/>
    <w:uiPriority w:val="32"/>
    <w:qFormat/>
    <w:rsid w:val="005701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927</Words>
  <Characters>5289</Characters>
  <Application>Microsoft Office Word</Application>
  <DocSecurity>0</DocSecurity>
  <Lines>44</Lines>
  <Paragraphs>12</Paragraphs>
  <ScaleCrop>false</ScaleCrop>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