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14779" w14:textId="77777777" w:rsidR="00287A40" w:rsidRPr="00287A40" w:rsidRDefault="00287A40">
      <w:pPr>
        <w:rPr>
          <w:b/>
        </w:rPr>
      </w:pPr>
      <w:r w:rsidRPr="00287A40">
        <w:rPr>
          <w:b/>
        </w:rPr>
        <w:t>VISITING - ( paqad , Strong's H6485 )</w:t>
      </w:r>
    </w:p>
    <w:p w14:paraId="2B913BF1" w14:textId="77777777" w:rsidR="00287A40" w:rsidRDefault="00287A40">
      <w:r w:rsidRPr="00287A40">
        <w:rPr>
          <w:b/>
        </w:rPr>
        <w:t>Summary:</w:t>
      </w:r>
    </w:p>
    <w:p w14:paraId="24595C1C" w14:textId="77777777" w:rsidR="00287A40" w:rsidRDefault="00287A40">
      <w:r>
        <w:t>The Hebrew verb paqad is a rich and multi-layered word that fundamentally means to intervene, pay close attention to, or inspect a situation, resulting in a change of circumstances. Depending on the context, this "visitation" can manifest as great blessing and deliverance (as when God visits Sarah with a child) or as disciplinary action and judgment (as in Exodus 20:5). In the context of the Decalogue, God's "visiting" of iniquity means He does not ignore sin; He steps into human history to conduct a moral inspection and execute the necessary judicial consequences upon those who persist in rebellion.</w:t>
      </w:r>
    </w:p>
    <w:p w14:paraId="19A6DB9E" w14:textId="77777777" w:rsidR="00287A40" w:rsidRDefault="00287A40"/>
    <w:p w14:paraId="1775A91E" w14:textId="77777777" w:rsidR="00287A40" w:rsidRDefault="00287A40">
      <w:r w:rsidRPr="00287A40">
        <w:rPr>
          <w:b/>
        </w:rPr>
        <w:t>Full Study:</w:t>
      </w:r>
    </w:p>
    <w:p w14:paraId="5F573F40" w14:textId="77777777" w:rsidR="00287A40" w:rsidRDefault="00287A40"/>
    <w:p w14:paraId="0F9BAA07" w14:textId="77777777" w:rsidR="00287A40" w:rsidRPr="00287A40" w:rsidRDefault="00287A40">
      <w:pPr>
        <w:rPr>
          <w:b/>
        </w:rPr>
      </w:pPr>
      <w:r w:rsidRPr="00287A40">
        <w:rPr>
          <w:b/>
        </w:rPr>
        <w:t>1. Word Picture / Background</w:t>
      </w:r>
    </w:p>
    <w:p w14:paraId="6B43F232" w14:textId="77777777" w:rsidR="00287A40" w:rsidRDefault="00287A40">
      <w:r>
        <w:t>The root paqad conveys the primary image of a superior personal agent stepping into a situation to inspect, count, muster, or assume oversight of those under his authority. It is not a passive observation from a distance, but an active, hands-on intervention. Historically, the word is used in military contexts for "mustering" or taking a census of soldiers to organize them for battle, and in administrative contexts for appointing an overseer to care for a household or territory. When God is the subject of paqad, the word picture is that of a divine King or supreme Judge who steps down to personally inspect His domain, taking account of who is faithful and who is lawless, and then acting decisively to set things right.</w:t>
      </w:r>
    </w:p>
    <w:p w14:paraId="6810A043" w14:textId="77777777" w:rsidR="00287A40" w:rsidRDefault="00287A40"/>
    <w:p w14:paraId="3566F37E" w14:textId="77777777" w:rsidR="00287A40" w:rsidRPr="00287A40" w:rsidRDefault="00287A40">
      <w:pPr>
        <w:rPr>
          <w:b/>
        </w:rPr>
      </w:pPr>
      <w:r w:rsidRPr="00287A40">
        <w:rPr>
          <w:b/>
        </w:rPr>
        <w:t>2. Meaning / Lexical Definition</w:t>
      </w:r>
    </w:p>
    <w:p w14:paraId="42AC2291" w14:textId="77777777" w:rsidR="00287A40" w:rsidRDefault="00287A40">
      <w:r>
        <w:t>The semantic range of paqad is exceptionally broad, unified by the concept of taking oversight or active interest in someone or something. The primary meanings include:</w:t>
      </w:r>
    </w:p>
    <w:p w14:paraId="6270AC13" w14:textId="77777777" w:rsidR="00287A40" w:rsidRDefault="00287A40">
      <w:r>
        <w:t>• To pay attention to, attend to, or care for.</w:t>
      </w:r>
    </w:p>
    <w:p w14:paraId="154E1793" w14:textId="77777777" w:rsidR="00287A40" w:rsidRDefault="00287A40">
      <w:r>
        <w:t>• To visit, either in mercy (to deliver) or in anger (to punish).</w:t>
      </w:r>
    </w:p>
    <w:p w14:paraId="27B635CB" w14:textId="77777777" w:rsidR="00287A40" w:rsidRDefault="00287A40">
      <w:r>
        <w:t>• To muster, number, or take a census of.</w:t>
      </w:r>
    </w:p>
    <w:p w14:paraId="6EF17DB2" w14:textId="77777777" w:rsidR="00287A40" w:rsidRDefault="00287A40">
      <w:r>
        <w:t>• To appoint, place in charge, or commission to an office.</w:t>
      </w:r>
    </w:p>
    <w:p w14:paraId="50E27C71" w14:textId="77777777" w:rsidR="00287A40" w:rsidRDefault="00287A40">
      <w:r>
        <w:t>In judicial contexts like Exodus 20:5, the term specifically means to call to account, bring punishment upon, or exact penalty for a transgression. It denotes the execution of a sentence following a thorough investigation.</w:t>
      </w:r>
    </w:p>
    <w:p w14:paraId="1DE1AB8D" w14:textId="77777777" w:rsidR="00287A40" w:rsidRDefault="00287A40"/>
    <w:p w14:paraId="25B644E7" w14:textId="77777777" w:rsidR="00287A40" w:rsidRPr="00287A40" w:rsidRDefault="00287A40">
      <w:pPr>
        <w:rPr>
          <w:b/>
        </w:rPr>
      </w:pPr>
      <w:r w:rsidRPr="00287A40">
        <w:rPr>
          <w:b/>
        </w:rPr>
        <w:t>3. Usage and Word Pictures</w:t>
      </w:r>
    </w:p>
    <w:p w14:paraId="6E0892AA" w14:textId="77777777" w:rsidR="00287A40" w:rsidRDefault="00287A40">
      <w:r>
        <w:t>The word is used hundreds of times in the Old Testament, showcasing a fascinating duality:</w:t>
      </w:r>
    </w:p>
    <w:p w14:paraId="54CF01AC" w14:textId="77777777" w:rsidR="00287A40" w:rsidRDefault="00287A40">
      <w:r>
        <w:t>• Visitation of Mercy: When God "visits" His people in grace, He brings life, food, or deliverance. For example, God "visited" Sarah to fulfill His promise of Isaac (Genesis 21:1), and He "visited" His people in Egypt to rescue them from slavery (Exodus 3:16).</w:t>
      </w:r>
    </w:p>
    <w:p w14:paraId="2A126AEB" w14:textId="77777777" w:rsidR="00287A40" w:rsidRDefault="00287A40">
      <w:r>
        <w:t>• Visitation of Judgment: Conversely, when God "visits" iniquity, He acts as a righteous judge holding people accountable. He "visits" the sin of the golden calf (Exodus 32:34) and "visits" the nations for their pride (Isaiah 10:12).</w:t>
      </w:r>
    </w:p>
    <w:p w14:paraId="241A5798" w14:textId="77777777" w:rsidR="00287A40" w:rsidRDefault="00287A40">
      <w:r>
        <w:t>• The underlying word picture remains consistent: God is coming near. His presence brings either light and salvation to the repentant or exposure and judgment to the rebellious.</w:t>
      </w:r>
    </w:p>
    <w:p w14:paraId="739F2AD4" w14:textId="77777777" w:rsidR="00287A40" w:rsidRDefault="00287A40"/>
    <w:p w14:paraId="3BF8EA7A" w14:textId="77777777" w:rsidR="00287A40" w:rsidRPr="00287A40" w:rsidRDefault="00287A40">
      <w:pPr>
        <w:rPr>
          <w:b/>
        </w:rPr>
      </w:pPr>
      <w:r w:rsidRPr="00287A40">
        <w:rPr>
          <w:b/>
        </w:rPr>
        <w:t>4. Theological Implications</w:t>
      </w:r>
    </w:p>
    <w:p w14:paraId="030248B4" w14:textId="77777777" w:rsidR="00287A40" w:rsidRDefault="00287A40">
      <w:r>
        <w:t xml:space="preserve">The theological significance of paqad in the Second Commandment centers on the holiness and justice of God. </w:t>
      </w:r>
    </w:p>
    <w:p w14:paraId="52026530" w14:textId="77777777" w:rsidR="00287A40" w:rsidRDefault="00287A40">
      <w:r>
        <w:t>• First, it reveals that God is not an detached spectator. He is actively involved in history, monitoring human choices and their moral weight.</w:t>
      </w:r>
    </w:p>
    <w:p w14:paraId="4C244A15" w14:textId="77777777" w:rsidR="00287A40" w:rsidRDefault="00287A40">
      <w:r>
        <w:t>• Second, it demonstrates the communal and generational consequences of sin. When a parent chooses idolatry, they set a trajectory of rebellion that their children often inherit. God's "visiting" of iniquity upon the generations is not an arbitrary punishment of innocent children, but a recognition that the toxic pattern of "those who hate Me" (v. 5) continues down the family line unless broken by repentance.</w:t>
      </w:r>
    </w:p>
    <w:p w14:paraId="224C7D90" w14:textId="77777777" w:rsidR="00287A40" w:rsidRDefault="00287A40">
      <w:r>
        <w:t>• Third, it balances God's justice with His overwhelming mercy. While the visitation of judgment extends to the third and fourth generations of those who hate Him, His mercy is shown to thousands (of generations) of those who love Him (v. 6).</w:t>
      </w:r>
    </w:p>
    <w:p w14:paraId="37B39938" w14:textId="77777777" w:rsidR="00287A40" w:rsidRDefault="00287A40"/>
    <w:p w14:paraId="768F57FC" w14:textId="77777777" w:rsidR="00287A40" w:rsidRPr="00287A40" w:rsidRDefault="00287A40">
      <w:pPr>
        <w:rPr>
          <w:b/>
        </w:rPr>
      </w:pPr>
      <w:r w:rsidRPr="00287A40">
        <w:rPr>
          <w:b/>
        </w:rPr>
        <w:t>5. Contextual Nuance in the Passage</w:t>
      </w:r>
    </w:p>
    <w:p w14:paraId="245EB425" w14:textId="77777777" w:rsidR="00287A40" w:rsidRDefault="00287A40">
      <w:r>
        <w:t>In Exodus 20:5, paqad is used as a Qal active participle (pōqēd), emphasizing an ongoing, characteristic action of God. In the context of the prohibition against idolatry and graven images, the Lord describes Himself as a "jealous God." This jealousy is not a petty human insecurity, but a passionate, covenantal commitment to exclusive worship. The participle "visiting" indicates that God's jealousy is active; He will continually and surely bring the consequences of covenant-breaking home to those who turn away from Him. The phrase "visiting the iniquity of the fathers upon the children" warns Israel that the spiritual poison of idolatry will infect and damage their descendants, and God will hold subsequent generations accountable if they continue in their fathers' sins.</w:t>
      </w:r>
    </w:p>
    <w:p w14:paraId="6E829DAA" w14:textId="77777777" w:rsidR="00287A40" w:rsidRDefault="00287A40"/>
    <w:p w14:paraId="03448CF2" w14:textId="77777777" w:rsidR="00287A40" w:rsidRPr="00287A40" w:rsidRDefault="00287A40">
      <w:pPr>
        <w:rPr>
          <w:b/>
        </w:rPr>
      </w:pPr>
      <w:r w:rsidRPr="00287A40">
        <w:rPr>
          <w:b/>
        </w:rPr>
        <w:t>6. Key Uses in Other Verses (NKJV)</w:t>
      </w:r>
    </w:p>
    <w:p w14:paraId="5DACB84F" w14:textId="77777777" w:rsidR="00287A40" w:rsidRDefault="00287A40">
      <w:r>
        <w:t>• Genesis 21:1 - "And the LORD visited Sarah as He had said, and the LORD did for Sarah as He had spoken." (Visitation of grace and fulfillment of promise)</w:t>
      </w:r>
    </w:p>
    <w:p w14:paraId="37887009" w14:textId="77777777" w:rsidR="00287A40" w:rsidRDefault="00287A40">
      <w:r>
        <w:t>• Exodus 3:16 - "Go and gather the elders of Israel together, and say to them, ‘The LORD God of your fathers, the God of Abraham, of Isaac, and of Jacob, appeared to me, saying, "I have surely visited you and seen what is done to you in Egypt;"'" (Visitation of deliverance)</w:t>
      </w:r>
    </w:p>
    <w:p w14:paraId="2CB99EC5" w14:textId="77777777" w:rsidR="00287A40" w:rsidRDefault="00287A40">
      <w:r>
        <w:t>• Exodus 32:34 - "Therefore now go, lead the people to the place of which I have spoken to you. Behold, My Angel shall go before you. Nevertheless, in the day when I visit, I will visit punishment upon them for their sin." (Visitation of judgment for idolatry)</w:t>
      </w:r>
    </w:p>
    <w:p w14:paraId="1CCB40E9" w14:textId="77777777" w:rsidR="00287A40" w:rsidRDefault="00287A40">
      <w:r>
        <w:t>• Ruth 1:6 - "Then she arose with her daughters-in-law that she might return from the country of Moab, for she had heard in the country of Moab that the LORD had visited His people in giving them bread." (Visitation of provision)</w:t>
      </w:r>
    </w:p>
    <w:p w14:paraId="2E70D343" w14:textId="77777777" w:rsidR="00287A40" w:rsidRDefault="00287A40">
      <w:r>
        <w:t>• Isaiah 10:12 - "Therefore it shall come to pass, when the Lord has performed all His work on Mount Zion and on Jerusalem, that He will say, 'I will punish the fruit of the arrogant heart of the king of Assyria, and the glory of his high looks.'" (Visitation of judgment, translated as "punish")</w:t>
      </w:r>
    </w:p>
    <w:p w14:paraId="030FE9A2" w14:textId="77777777" w:rsidR="00287A40" w:rsidRDefault="00287A40"/>
    <w:p w14:paraId="74605195" w14:textId="77777777" w:rsidR="00287A40" w:rsidRPr="00287A40" w:rsidRDefault="00287A40">
      <w:pPr>
        <w:rPr>
          <w:b/>
        </w:rPr>
      </w:pPr>
      <w:r w:rsidRPr="00287A40">
        <w:rPr>
          <w:b/>
        </w:rPr>
        <w:t>7. Other Relevant Insights</w:t>
      </w:r>
    </w:p>
    <w:p w14:paraId="368BE747" w14:textId="77777777" w:rsidR="00287A40" w:rsidRDefault="00287A40">
      <w:r>
        <w:t xml:space="preserve">A profound theological tension in the Old Testament is resolved through a deeper understanding of paqad. While Exodus 20:5 speaks of "visiting the iniquity of the fathers upon the children," Ezekiel 18:20 declares, "The soul who sins shall die. The son shall not bear the guilt of the father..." This is not a contradiction. Ezekiel addresses individual guilt before God's ultimate court: no child is condemned eternally for their parent's sin. Exodus, however, addresses the corporate, historical reality of covenant life: children suffer the earthly, temporal consequences of their parents' rebellion, and if they adopt their parents' hatred of God, they will face the same divine "visiting" of judgment. </w:t>
      </w:r>
    </w:p>
    <w:p w14:paraId="63D5D516" w14:textId="77777777" w:rsidR="00287A40" w:rsidRDefault="00287A40"/>
    <w:p w14:paraId="02120687" w14:textId="77777777" w:rsidR="00287A40" w:rsidRPr="00287A40" w:rsidRDefault="00287A40">
      <w:pPr>
        <w:rPr>
          <w:b/>
        </w:rPr>
      </w:pPr>
      <w:r w:rsidRPr="00287A40">
        <w:rPr>
          <w:b/>
        </w:rPr>
        <w:t>8. References</w:t>
      </w:r>
    </w:p>
    <w:p w14:paraId="783B9E7F" w14:textId="77777777" w:rsidR="00287A40" w:rsidRDefault="00287A40">
      <w:r>
        <w:t>• Brown, Francis, S.R. Driver, and Charles A. Briggs. A Hebrew and English Lexicon of the Old Testament (BDB).</w:t>
      </w:r>
    </w:p>
    <w:p w14:paraId="048FA3B4" w14:textId="77777777" w:rsidR="00287A40" w:rsidRDefault="00287A40">
      <w:r>
        <w:t>• Harris, R. Laird, Gleason L. Archer Jr., and Bruce K. Waltke. Theological Wordbook of the Old Testament (TWOT).</w:t>
      </w:r>
    </w:p>
    <w:p w14:paraId="3A67BA78" w14:textId="77777777" w:rsidR="00287A40" w:rsidRDefault="00287A40">
      <w:r>
        <w:t>• Koehler, Ludwig, and Walter Baumgartner. The Hebrew and Aramaic Lexicon of the Old Testament (HALOT).</w:t>
      </w:r>
    </w:p>
    <w:p w14:paraId="377B2370" w14:textId="386970BA" w:rsidR="004C5552" w:rsidRDefault="00287A40">
      <w:r>
        <w:t>• VanGemeren, Willem A., ed.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A40"/>
    <w:rsid w:val="00017747"/>
    <w:rsid w:val="00023A4A"/>
    <w:rsid w:val="0006763F"/>
    <w:rsid w:val="000C53AC"/>
    <w:rsid w:val="00146083"/>
    <w:rsid w:val="001B2D17"/>
    <w:rsid w:val="002058F7"/>
    <w:rsid w:val="00224809"/>
    <w:rsid w:val="002357B1"/>
    <w:rsid w:val="002464EB"/>
    <w:rsid w:val="00273F8C"/>
    <w:rsid w:val="00285674"/>
    <w:rsid w:val="00286CCE"/>
    <w:rsid w:val="00287A40"/>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0CAD6"/>
  <w15:chartTrackingRefBased/>
  <w15:docId w15:val="{F2053317-0D64-45F4-A213-E8303087B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7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87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A40"/>
    <w:rPr>
      <w:rFonts w:eastAsiaTheme="majorEastAsia" w:cstheme="majorBidi"/>
      <w:color w:val="272727" w:themeColor="text1" w:themeTint="D8"/>
    </w:rPr>
  </w:style>
  <w:style w:type="paragraph" w:styleId="Title">
    <w:name w:val="Title"/>
    <w:basedOn w:val="Normal"/>
    <w:next w:val="Normal"/>
    <w:link w:val="TitleChar"/>
    <w:uiPriority w:val="10"/>
    <w:qFormat/>
    <w:rsid w:val="00287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A40"/>
    <w:pPr>
      <w:spacing w:before="160"/>
      <w:jc w:val="center"/>
    </w:pPr>
    <w:rPr>
      <w:i/>
      <w:iCs/>
      <w:color w:val="404040" w:themeColor="text1" w:themeTint="BF"/>
    </w:rPr>
  </w:style>
  <w:style w:type="character" w:customStyle="1" w:styleId="QuoteChar">
    <w:name w:val="Quote Char"/>
    <w:basedOn w:val="DefaultParagraphFont"/>
    <w:link w:val="Quote"/>
    <w:uiPriority w:val="29"/>
    <w:rsid w:val="00287A40"/>
    <w:rPr>
      <w:i/>
      <w:iCs/>
      <w:color w:val="404040" w:themeColor="text1" w:themeTint="BF"/>
    </w:rPr>
  </w:style>
  <w:style w:type="paragraph" w:styleId="ListParagraph">
    <w:name w:val="List Paragraph"/>
    <w:basedOn w:val="Normal"/>
    <w:uiPriority w:val="34"/>
    <w:qFormat/>
    <w:rsid w:val="00287A40"/>
    <w:pPr>
      <w:ind w:left="720"/>
      <w:contextualSpacing/>
    </w:pPr>
  </w:style>
  <w:style w:type="character" w:styleId="IntenseEmphasis">
    <w:name w:val="Intense Emphasis"/>
    <w:basedOn w:val="DefaultParagraphFont"/>
    <w:uiPriority w:val="21"/>
    <w:qFormat/>
    <w:rsid w:val="00287A40"/>
    <w:rPr>
      <w:i/>
      <w:iCs/>
      <w:color w:val="2E74B5" w:themeColor="accent1" w:themeShade="BF"/>
    </w:rPr>
  </w:style>
  <w:style w:type="paragraph" w:styleId="IntenseQuote">
    <w:name w:val="Intense Quote"/>
    <w:basedOn w:val="Normal"/>
    <w:next w:val="Normal"/>
    <w:link w:val="IntenseQuoteChar"/>
    <w:uiPriority w:val="30"/>
    <w:qFormat/>
    <w:rsid w:val="00287A4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7A40"/>
    <w:rPr>
      <w:i/>
      <w:iCs/>
      <w:color w:val="2E74B5" w:themeColor="accent1" w:themeShade="BF"/>
    </w:rPr>
  </w:style>
  <w:style w:type="character" w:styleId="IntenseReference">
    <w:name w:val="Intense Reference"/>
    <w:basedOn w:val="DefaultParagraphFont"/>
    <w:uiPriority w:val="32"/>
    <w:qFormat/>
    <w:rsid w:val="00287A4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1053</Words>
  <Characters>6003</Characters>
  <Application>Microsoft Office Word</Application>
  <DocSecurity>0</DocSecurity>
  <Lines>50</Lines>
  <Paragraphs>14</Paragraphs>
  <ScaleCrop>false</ScaleCrop>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2026-08-14T09:58:00Z</dcterms:created>
  <dcterms:modified xsi:type="dcterms:W3CDTF">2026-08-14T09:58:00Z</dcterms:modified>
</cp:coreProperties>
</file>