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C9F36" w14:textId="77777777" w:rsidR="00672524" w:rsidRPr="00672524" w:rsidRDefault="00672524">
      <w:pPr>
        <w:rPr>
          <w:b/>
        </w:rPr>
      </w:pPr>
      <w:r w:rsidRPr="00672524">
        <w:rPr>
          <w:b/>
        </w:rPr>
        <w:t>BOW DOWN - (shachah, Strong's H7812)</w:t>
      </w:r>
    </w:p>
    <w:p w14:paraId="035891B1" w14:textId="77777777" w:rsidR="00672524" w:rsidRDefault="00672524">
      <w:r w:rsidRPr="00672524">
        <w:rPr>
          <w:b/>
        </w:rPr>
        <w:t>Summary:</w:t>
      </w:r>
    </w:p>
    <w:p w14:paraId="2F1CD937" w14:textId="77777777" w:rsidR="00672524" w:rsidRDefault="00672524">
      <w:r>
        <w:t>The Hebrew verb shachah refers to the physical act of bowing down, prostrating oneself, or doing homage before a superior. While it can describe a gesture of deep cultural respect shown to other human beings, its primary theological use denotes the physical posture of worship. In the context of the Second Commandment (Exodus 20:5), shachah is strictly forbidden when directed toward any created thing or graven image. It emphasizes that bodily posture reflects spiritual allegiance, and complete submission belongs exclusively to the Lord.</w:t>
      </w:r>
    </w:p>
    <w:p w14:paraId="3F49DD71" w14:textId="77777777" w:rsidR="00672524" w:rsidRDefault="00672524"/>
    <w:p w14:paraId="7D42902D" w14:textId="77777777" w:rsidR="00672524" w:rsidRDefault="00672524">
      <w:r w:rsidRPr="00672524">
        <w:rPr>
          <w:b/>
        </w:rPr>
        <w:t>Full Study:</w:t>
      </w:r>
    </w:p>
    <w:p w14:paraId="4BF595E7" w14:textId="77777777" w:rsidR="00672524" w:rsidRDefault="00672524"/>
    <w:p w14:paraId="2466A1D7" w14:textId="77777777" w:rsidR="00672524" w:rsidRPr="00672524" w:rsidRDefault="00672524">
      <w:pPr>
        <w:rPr>
          <w:b/>
        </w:rPr>
      </w:pPr>
      <w:r w:rsidRPr="00672524">
        <w:rPr>
          <w:b/>
        </w:rPr>
        <w:t>1. Word Picture / Background</w:t>
      </w:r>
    </w:p>
    <w:p w14:paraId="779458B8" w14:textId="77777777" w:rsidR="00672524" w:rsidRDefault="00672524">
      <w:r>
        <w:t xml:space="preserve">In the Ancient Near East, bowing down was a highly visible, physical demonstration of submission, loyalty, and vassalage. A subject would lower their entire body, often touching their forehead to the dirt, in the presence of a monarch, superior, or deity. This posture of prostration signaled complete vulnerability—exposing the neck and back to the superior—while acknowledging the other's absolute authority, ownership, and power. </w:t>
      </w:r>
    </w:p>
    <w:p w14:paraId="0F42DAC8" w14:textId="77777777" w:rsidR="00672524" w:rsidRDefault="00672524"/>
    <w:p w14:paraId="4CE56060" w14:textId="77777777" w:rsidR="00672524" w:rsidRPr="00672524" w:rsidRDefault="00672524">
      <w:pPr>
        <w:rPr>
          <w:b/>
        </w:rPr>
      </w:pPr>
      <w:r w:rsidRPr="00672524">
        <w:rPr>
          <w:b/>
        </w:rPr>
        <w:t>2. Meaning / Lexical Definition</w:t>
      </w:r>
    </w:p>
    <w:p w14:paraId="445F3229" w14:textId="77777777" w:rsidR="00672524" w:rsidRDefault="00672524">
      <w:r>
        <w:t>The verb shachah occurs over 170 times in the Old Testament. Grammatically, it is classified in the Hishtaphel stem (historically understood as a reflexive form of shachah or a related root), meaning "to prostrate oneself" or "to cause oneself to bow down." The lexical core of the word denotes a physical movement: bending low at the waist, kneeling with the face touching the ground, or lying flat. In a religious context, this physical action translates directly to "worship" or "adoration."</w:t>
      </w:r>
    </w:p>
    <w:p w14:paraId="07F29FE5" w14:textId="77777777" w:rsidR="00672524" w:rsidRDefault="00672524"/>
    <w:p w14:paraId="735BA0CD" w14:textId="77777777" w:rsidR="00672524" w:rsidRPr="00672524" w:rsidRDefault="00672524">
      <w:pPr>
        <w:rPr>
          <w:b/>
        </w:rPr>
      </w:pPr>
      <w:r w:rsidRPr="00672524">
        <w:rPr>
          <w:b/>
        </w:rPr>
        <w:t>3. Usage and Word Pictures</w:t>
      </w:r>
    </w:p>
    <w:p w14:paraId="7FD46207" w14:textId="77777777" w:rsidR="00672524" w:rsidRDefault="00672524">
      <w:r>
        <w:t>• Civil Respect: The word is frequently used for social interactions where an inferior honors a superior. For example, Abraham bowed down to the Hittites (Genesis 23:7), and Jacob bowed seven times before his brother Esau (Genesis 33:3). In these instances, the word carries no religious connotation but expresses cultural politeness, honor, and diplomacy.</w:t>
      </w:r>
    </w:p>
    <w:p w14:paraId="2F1A6057" w14:textId="77777777" w:rsidR="00672524" w:rsidRDefault="00672524">
      <w:r>
        <w:t>• Cultic Worship: When directed toward God or false deities, shachah transitions from social respect to religious adoration. It depicts the outer, physical manifestation of an inward, spiritual surrender. It is the standard Hebrew term translated as "worship" throughout the Old Testament.</w:t>
      </w:r>
    </w:p>
    <w:p w14:paraId="5D881835" w14:textId="77777777" w:rsidR="00672524" w:rsidRDefault="00672524"/>
    <w:p w14:paraId="013ACC3C" w14:textId="77777777" w:rsidR="00672524" w:rsidRPr="00672524" w:rsidRDefault="00672524">
      <w:pPr>
        <w:rPr>
          <w:b/>
        </w:rPr>
      </w:pPr>
      <w:r w:rsidRPr="00672524">
        <w:rPr>
          <w:b/>
        </w:rPr>
        <w:t>4. Theological Implications</w:t>
      </w:r>
    </w:p>
    <w:p w14:paraId="4328582C" w14:textId="77777777" w:rsidR="00672524" w:rsidRDefault="00672524">
      <w:r>
        <w:t>The prohibition in Exodus 20:5 highlights the unity of body and spirit in biblical worship. God does not separate inner devotion from outward action. To bow before an idol, even if one claims to worship the true God in their heart, is a violation of the covenant. Because shachah represents the ultimate yielding of one's life, authority, and destiny, it is an act of exclusive covenant loyalty. The New Testament counterpart is proskuneo, which similarly combines the ideas of physical prostration and absolute spiritual devotion.</w:t>
      </w:r>
    </w:p>
    <w:p w14:paraId="7EDE5E60" w14:textId="77777777" w:rsidR="00672524" w:rsidRDefault="00672524"/>
    <w:p w14:paraId="6BDE369A" w14:textId="77777777" w:rsidR="00672524" w:rsidRPr="00672524" w:rsidRDefault="00672524">
      <w:pPr>
        <w:rPr>
          <w:b/>
        </w:rPr>
      </w:pPr>
      <w:r w:rsidRPr="00672524">
        <w:rPr>
          <w:b/>
        </w:rPr>
        <w:t>5. Contextual Nuance in the Passage</w:t>
      </w:r>
    </w:p>
    <w:p w14:paraId="34F052FC" w14:textId="77777777" w:rsidR="00672524" w:rsidRDefault="00672524">
      <w:r>
        <w:t>In Exodus 20:5, shachah ("bow down") is paired with avad ("serve"). Together, they form a comprehensive ban on idolatrous worship. "Bowing down" is the initiatory act of reverence, while "serving" is the ongoing life of devotion, ritual, and obedience. By forbidding the physical act of bowing to idols, God guards the gate of the human heart, knowing that physical postures shape spiritual realities.</w:t>
      </w:r>
    </w:p>
    <w:p w14:paraId="29356797" w14:textId="77777777" w:rsidR="00672524" w:rsidRDefault="00672524"/>
    <w:p w14:paraId="589EEEB0" w14:textId="77777777" w:rsidR="00672524" w:rsidRPr="00672524" w:rsidRDefault="00672524">
      <w:pPr>
        <w:rPr>
          <w:b/>
        </w:rPr>
      </w:pPr>
      <w:r w:rsidRPr="00672524">
        <w:rPr>
          <w:b/>
        </w:rPr>
        <w:t>6. Key Uses in Other Verses (NKJV)</w:t>
      </w:r>
    </w:p>
    <w:p w14:paraId="3032F25B" w14:textId="77777777" w:rsidR="00672524" w:rsidRDefault="00672524">
      <w:r>
        <w:t>• Genesis 22:5: "And Abraham said to his young men, 'Stay here with the donkey; the lad and I will go yonder and worship, and we will come back to you.'"</w:t>
      </w:r>
    </w:p>
    <w:p w14:paraId="3F1C59E0" w14:textId="77777777" w:rsidR="00672524" w:rsidRDefault="00672524">
      <w:r>
        <w:t>• Genesis 33:3: "Then he crossed over before them and bowed himself to the ground seven times, until he came near to his brother."</w:t>
      </w:r>
    </w:p>
    <w:p w14:paraId="3F0A63D4" w14:textId="77777777" w:rsidR="00672524" w:rsidRDefault="00672524">
      <w:r>
        <w:t>• Exodus 34:14: "(for you shall worship no other god, for the Lord, whose name is Jealous, is a jealous God)..."</w:t>
      </w:r>
    </w:p>
    <w:p w14:paraId="1FA0150C" w14:textId="77777777" w:rsidR="00672524" w:rsidRDefault="00672524">
      <w:r>
        <w:t>• Psalm 95:6: "Oh come, let us worship and bow down; Let us kneel before the Lord our Maker."</w:t>
      </w:r>
    </w:p>
    <w:p w14:paraId="45378685" w14:textId="77777777" w:rsidR="00672524" w:rsidRDefault="00672524"/>
    <w:p w14:paraId="21B38AEA" w14:textId="77777777" w:rsidR="00672524" w:rsidRPr="00672524" w:rsidRDefault="00672524">
      <w:pPr>
        <w:rPr>
          <w:b/>
        </w:rPr>
      </w:pPr>
      <w:r w:rsidRPr="00672524">
        <w:rPr>
          <w:b/>
        </w:rPr>
        <w:t>7. Other Relevant Insights</w:t>
      </w:r>
    </w:p>
    <w:p w14:paraId="7586728B" w14:textId="77777777" w:rsidR="00672524" w:rsidRDefault="00672524">
      <w:r>
        <w:t>The grammar of shachah in the Hishtaphel stem indicates a deliberate, self-initiated action. A person chooses to prostrate themselves; it is not an accidental posture. This emphasizes that worship, whether true or idolatrous, is always a conscious choice of the will to submit to a higher power.</w:t>
      </w:r>
    </w:p>
    <w:p w14:paraId="1366A1FC" w14:textId="77777777" w:rsidR="00672524" w:rsidRDefault="00672524"/>
    <w:p w14:paraId="18B804C7" w14:textId="77777777" w:rsidR="00672524" w:rsidRPr="00672524" w:rsidRDefault="00672524">
      <w:pPr>
        <w:rPr>
          <w:b/>
        </w:rPr>
      </w:pPr>
      <w:r w:rsidRPr="00672524">
        <w:rPr>
          <w:b/>
        </w:rPr>
        <w:t>8. References</w:t>
      </w:r>
    </w:p>
    <w:p w14:paraId="0B1711BB" w14:textId="77777777" w:rsidR="00672524" w:rsidRDefault="00672524">
      <w:r>
        <w:t>• Brown, Driver, and Briggs. Hebrew and English Lexicon of the Old Testament.</w:t>
      </w:r>
    </w:p>
    <w:p w14:paraId="6FD63E03" w14:textId="77777777" w:rsidR="00672524" w:rsidRDefault="00672524">
      <w:r>
        <w:t>• Harris, R. Laird, Gleason L. Archer Jr., and Bruce K. Waltke. Theological Wordbook of the Old Testament.</w:t>
      </w:r>
    </w:p>
    <w:p w14:paraId="3AF55C26" w14:textId="77777777" w:rsidR="00672524" w:rsidRDefault="00672524">
      <w:r>
        <w:t>• Koehler, Ludwig, and Walter Baumgartner. The Hebrew and Aramaic Lexicon of the Old Testament.</w:t>
      </w:r>
    </w:p>
    <w:p w14:paraId="1449DDE9" w14:textId="71DCEECD" w:rsidR="004C5552" w:rsidRDefault="00672524">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2524"/>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6B57"/>
  <w15:chartTrackingRefBased/>
  <w15:docId w15:val="{B4342F94-DCC1-4769-B76E-49EF84BA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24"/>
    <w:rPr>
      <w:rFonts w:eastAsiaTheme="majorEastAsia" w:cstheme="majorBidi"/>
      <w:color w:val="272727" w:themeColor="text1" w:themeTint="D8"/>
    </w:rPr>
  </w:style>
  <w:style w:type="paragraph" w:styleId="Title">
    <w:name w:val="Title"/>
    <w:basedOn w:val="Normal"/>
    <w:next w:val="Normal"/>
    <w:link w:val="TitleChar"/>
    <w:uiPriority w:val="10"/>
    <w:qFormat/>
    <w:rsid w:val="0067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24"/>
    <w:pPr>
      <w:spacing w:before="160"/>
      <w:jc w:val="center"/>
    </w:pPr>
    <w:rPr>
      <w:i/>
      <w:iCs/>
      <w:color w:val="404040" w:themeColor="text1" w:themeTint="BF"/>
    </w:rPr>
  </w:style>
  <w:style w:type="character" w:customStyle="1" w:styleId="QuoteChar">
    <w:name w:val="Quote Char"/>
    <w:basedOn w:val="DefaultParagraphFont"/>
    <w:link w:val="Quote"/>
    <w:uiPriority w:val="29"/>
    <w:rsid w:val="00672524"/>
    <w:rPr>
      <w:i/>
      <w:iCs/>
      <w:color w:val="404040" w:themeColor="text1" w:themeTint="BF"/>
    </w:rPr>
  </w:style>
  <w:style w:type="paragraph" w:styleId="ListParagraph">
    <w:name w:val="List Paragraph"/>
    <w:basedOn w:val="Normal"/>
    <w:uiPriority w:val="34"/>
    <w:qFormat/>
    <w:rsid w:val="00672524"/>
    <w:pPr>
      <w:ind w:left="720"/>
      <w:contextualSpacing/>
    </w:pPr>
  </w:style>
  <w:style w:type="character" w:styleId="IntenseEmphasis">
    <w:name w:val="Intense Emphasis"/>
    <w:basedOn w:val="DefaultParagraphFont"/>
    <w:uiPriority w:val="21"/>
    <w:qFormat/>
    <w:rsid w:val="00672524"/>
    <w:rPr>
      <w:i/>
      <w:iCs/>
      <w:color w:val="2E74B5" w:themeColor="accent1" w:themeShade="BF"/>
    </w:rPr>
  </w:style>
  <w:style w:type="paragraph" w:styleId="IntenseQuote">
    <w:name w:val="Intense Quote"/>
    <w:basedOn w:val="Normal"/>
    <w:next w:val="Normal"/>
    <w:link w:val="IntenseQuoteChar"/>
    <w:uiPriority w:val="30"/>
    <w:qFormat/>
    <w:rsid w:val="006725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2524"/>
    <w:rPr>
      <w:i/>
      <w:iCs/>
      <w:color w:val="2E74B5" w:themeColor="accent1" w:themeShade="BF"/>
    </w:rPr>
  </w:style>
  <w:style w:type="character" w:styleId="IntenseReference">
    <w:name w:val="Intense Reference"/>
    <w:basedOn w:val="DefaultParagraphFont"/>
    <w:uiPriority w:val="32"/>
    <w:qFormat/>
    <w:rsid w:val="006725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