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6BB6" w14:textId="77777777" w:rsidR="00E161F3" w:rsidRPr="00E161F3" w:rsidRDefault="00E161F3">
      <w:pPr>
        <w:rPr>
          <w:b/>
        </w:rPr>
      </w:pPr>
      <w:r w:rsidRPr="00E161F3">
        <w:rPr>
          <w:b/>
        </w:rPr>
        <w:t>LABOR - ( 'abad , Strong's H5647 )</w:t>
      </w:r>
    </w:p>
    <w:p w14:paraId="55AF60D6" w14:textId="77777777" w:rsidR="00E161F3" w:rsidRDefault="00E161F3">
      <w:r w:rsidRPr="00E161F3">
        <w:rPr>
          <w:b/>
        </w:rPr>
        <w:t>Summary:</w:t>
      </w:r>
    </w:p>
    <w:p w14:paraId="676E3103" w14:textId="77777777" w:rsidR="00E161F3" w:rsidRDefault="00E161F3">
      <w:r>
        <w:t>The Hebrew verb 'ābad carries the foundational meaning of working, serving, or tilling. In the context of the Fourth Commandment in Exodus 20:9, it denotes the active, purposeful physical and mental exertion of human labor during the six days of the week. This word establishes labor not as a post-Fall curse, but as a primary, God-ordained aspect of human existence and stewardship. Crucially, the same verb is used throughout the Old Testament to describe religious worship and service to Yahweh, revealing a profound theological link between daily work and spiritual devotion.</w:t>
      </w:r>
    </w:p>
    <w:p w14:paraId="08D03C30" w14:textId="77777777" w:rsidR="00E161F3" w:rsidRDefault="00E161F3"/>
    <w:p w14:paraId="4EAB6E19" w14:textId="77777777" w:rsidR="00E161F3" w:rsidRDefault="00E161F3">
      <w:r w:rsidRPr="00E161F3">
        <w:rPr>
          <w:b/>
        </w:rPr>
        <w:t>Full Study:</w:t>
      </w:r>
    </w:p>
    <w:p w14:paraId="4C38152F" w14:textId="77777777" w:rsidR="00E161F3" w:rsidRDefault="00E161F3"/>
    <w:p w14:paraId="50552D79" w14:textId="77777777" w:rsidR="00E161F3" w:rsidRPr="00E161F3" w:rsidRDefault="00E161F3">
      <w:pPr>
        <w:rPr>
          <w:b/>
        </w:rPr>
      </w:pPr>
      <w:r w:rsidRPr="00E161F3">
        <w:rPr>
          <w:b/>
        </w:rPr>
        <w:t>1. Word Picture / Background</w:t>
      </w:r>
    </w:p>
    <w:p w14:paraId="0AA55226" w14:textId="77777777" w:rsidR="00E161F3" w:rsidRDefault="00E161F3">
      <w:r>
        <w:t>The verb 'ābad is deeply rooted in the agricultural life of ancient Israel. Its earliest and most concrete association is with tilling the ground or cultivating the soil. In the ancient Near East, survival depended on the physical exertion of preparing the land, planting, and harvesting. Thus, the primary word picture associated with 'ābad is that of a servant or laborer bending down to cultivate the earth, pouring energy into the ground to bring forth life. It conveys a hands-on, energetic engagement with creation, showing that work is dynamic, productive, and life-sustaining.</w:t>
      </w:r>
    </w:p>
    <w:p w14:paraId="4623E2E7" w14:textId="77777777" w:rsidR="00E161F3" w:rsidRDefault="00E161F3"/>
    <w:p w14:paraId="528E7E9D" w14:textId="77777777" w:rsidR="00E161F3" w:rsidRPr="00E161F3" w:rsidRDefault="00E161F3">
      <w:pPr>
        <w:rPr>
          <w:b/>
        </w:rPr>
      </w:pPr>
      <w:r w:rsidRPr="00E161F3">
        <w:rPr>
          <w:b/>
        </w:rPr>
        <w:t>2. Meaning / Lexical Definition</w:t>
      </w:r>
    </w:p>
    <w:p w14:paraId="01960C8B" w14:textId="77777777" w:rsidR="00E161F3" w:rsidRDefault="00E161F3">
      <w:r>
        <w:t>The verb 'ābad means to work, labor, till, or serve. Depending on the context, it translates to physical work (such as agricultural labor or craftsmanship), service rendered to a master or king, or religious service and worship offered to God or pagan deities. It is a highly versatile term that encompasses both secular employment and sacred ritual. When used transitively with the soil, it means to cultivate or till. When used intransitively, as in Exodus 20:9, it refers generally to performing daily work or labor.</w:t>
      </w:r>
    </w:p>
    <w:p w14:paraId="675DF86D" w14:textId="77777777" w:rsidR="00E161F3" w:rsidRDefault="00E161F3"/>
    <w:p w14:paraId="5C35127A" w14:textId="77777777" w:rsidR="00E161F3" w:rsidRPr="00E161F3" w:rsidRDefault="00E161F3">
      <w:pPr>
        <w:rPr>
          <w:b/>
        </w:rPr>
      </w:pPr>
      <w:r w:rsidRPr="00E161F3">
        <w:rPr>
          <w:b/>
        </w:rPr>
        <w:t>3. Usage and Word Pictures</w:t>
      </w:r>
    </w:p>
    <w:p w14:paraId="1823DE65" w14:textId="77777777" w:rsidR="00E161F3" w:rsidRDefault="00E161F3">
      <w:r>
        <w:t>Throughout the Old Testament, 'ābad transitions fluidly between the physical and the spiritual:</w:t>
      </w:r>
    </w:p>
    <w:p w14:paraId="76076C83" w14:textId="77777777" w:rsidR="00E161F3" w:rsidRDefault="00E161F3">
      <w:r>
        <w:t>• Agricultural Labor: Genesis 2:5 and Genesis 2:15 describe humanity's original, pre-Fall vocation to "tend" ('ābad) and keep the Garden of Eden, establishing labor as inherently noble and good.</w:t>
      </w:r>
    </w:p>
    <w:p w14:paraId="07BAEF16" w14:textId="77777777" w:rsidR="00E161F3" w:rsidRDefault="00E161F3">
      <w:r>
        <w:t>• Servitude: It describes the physical labor of a servant or slave serving a master, such as Jacob serving Laban for fourteen years in Genesis 29:20.</w:t>
      </w:r>
    </w:p>
    <w:p w14:paraId="7207B0B4" w14:textId="77777777" w:rsidR="00E161F3" w:rsidRDefault="00E161F3">
      <w:r>
        <w:t>• Worship and Liturgy: It is the standard term for the Levitical priests performing their sacred duties in the Tabernacle and Temple (Numbers 3:7-8). It is also used for Israel's duty to "serve" Yahweh with all their heart (Deuteronomy 10:12).</w:t>
      </w:r>
    </w:p>
    <w:p w14:paraId="72BEA214" w14:textId="77777777" w:rsidR="00E161F3" w:rsidRDefault="00E161F3">
      <w:r>
        <w:t>• The overlap of these usage domains demonstrates that in the Hebrew mindset, there is no sharp division between secular labor and sacred worship; both are forms of service.</w:t>
      </w:r>
    </w:p>
    <w:p w14:paraId="016BF53A" w14:textId="77777777" w:rsidR="00E161F3" w:rsidRDefault="00E161F3"/>
    <w:p w14:paraId="3A8BE73C" w14:textId="77777777" w:rsidR="00E161F3" w:rsidRPr="00E161F3" w:rsidRDefault="00E161F3">
      <w:pPr>
        <w:rPr>
          <w:b/>
        </w:rPr>
      </w:pPr>
      <w:r w:rsidRPr="00E161F3">
        <w:rPr>
          <w:b/>
        </w:rPr>
        <w:t>4. Theological Implications</w:t>
      </w:r>
    </w:p>
    <w:p w14:paraId="469D543D" w14:textId="77777777" w:rsidR="00E161F3" w:rsidRDefault="00E161F3">
      <w:r>
        <w:t>The use of 'ābad in the Decalogue carries significant theological weight:</w:t>
      </w:r>
    </w:p>
    <w:p w14:paraId="16846260" w14:textId="77777777" w:rsidR="00E161F3" w:rsidRDefault="00E161F3">
      <w:r>
        <w:t>• The Dignity of Work: By commanding six days of labor, God validates human work as part of the created order. Daily labor is not a consequence of sin, but a reflection of the divine character, as God Himself worked for six days.</w:t>
      </w:r>
    </w:p>
    <w:p w14:paraId="7A5B5BE3" w14:textId="77777777" w:rsidR="00E161F3" w:rsidRDefault="00E161F3">
      <w:r>
        <w:t>• Work as Worship: Because 'ābad is the same word used for serving and worshipping God, daily human labor is framed as a form of stewardship and service to the Creator. Cultivating the earth and fulfilling one's daily duties is an act of obedience.</w:t>
      </w:r>
    </w:p>
    <w:p w14:paraId="10B0CF8B" w14:textId="77777777" w:rsidR="00E161F3" w:rsidRDefault="00E161F3">
      <w:r>
        <w:t>• The Rhythm of Grace: The command to labor is bounded by the command to rest. 'ābad must not become an idol; human labor has a God-given limit, finding its completion and purpose in the Sabbath rest.</w:t>
      </w:r>
    </w:p>
    <w:p w14:paraId="08B8C9F9" w14:textId="77777777" w:rsidR="00E161F3" w:rsidRDefault="00E161F3"/>
    <w:p w14:paraId="251A8C91" w14:textId="77777777" w:rsidR="00E161F3" w:rsidRPr="00E161F3" w:rsidRDefault="00E161F3">
      <w:pPr>
        <w:rPr>
          <w:b/>
        </w:rPr>
      </w:pPr>
      <w:r w:rsidRPr="00E161F3">
        <w:rPr>
          <w:b/>
        </w:rPr>
        <w:t>5. Contextual Nuance in the Passage</w:t>
      </w:r>
    </w:p>
    <w:p w14:paraId="01F6151E" w14:textId="77777777" w:rsidR="00E161F3" w:rsidRDefault="00E161F3">
      <w:r>
        <w:t>In Exodus 20:9, 'ābad ("labor") stands in parallel with 'āśâ ("do") and məlā’kâ ("work"). The command "Six days you shall labor" (ta‘ăbōd) emphasizes the active, energetic output of human effort. It is paired with "and do all your work" (məlā’kâ, which refers to one's business, craft, or creative occupation). The context contrasts the active, creative productivity of the six days with the complete cessation of work on the seventh. In this commandment, labor is not merely permitted; it is commanded as a duty. To fail to labor during the six days is as much a violation of the commandment as failing to rest on the seventh.</w:t>
      </w:r>
    </w:p>
    <w:p w14:paraId="61ABADF8" w14:textId="77777777" w:rsidR="00E161F3" w:rsidRDefault="00E161F3"/>
    <w:p w14:paraId="6C17BA0F" w14:textId="77777777" w:rsidR="00E161F3" w:rsidRPr="00E161F3" w:rsidRDefault="00E161F3">
      <w:pPr>
        <w:rPr>
          <w:b/>
        </w:rPr>
      </w:pPr>
      <w:r w:rsidRPr="00E161F3">
        <w:rPr>
          <w:b/>
        </w:rPr>
        <w:t>6. Key Uses in Other Verses (NKJV)</w:t>
      </w:r>
    </w:p>
    <w:p w14:paraId="5C13C461" w14:textId="77777777" w:rsidR="00E161F3" w:rsidRDefault="00E161F3">
      <w:r>
        <w:t>• Genesis 2:15: "Then the LORD God took the man and put him in the garden of Eden to tend ['ābad] and keep it."</w:t>
      </w:r>
    </w:p>
    <w:p w14:paraId="6DA5B444" w14:textId="77777777" w:rsidR="00E161F3" w:rsidRDefault="00E161F3">
      <w:r>
        <w:t>• Exodus 3:12: "And He said, 'I will certainly be with you. And this shall be a sign to you that I have sent you: When you have brought the people out of Egypt, you shall serve ['ābad] God on this mountain.'"</w:t>
      </w:r>
    </w:p>
    <w:p w14:paraId="5A0F60D9" w14:textId="77777777" w:rsidR="00E161F3" w:rsidRDefault="00E161F3">
      <w:r>
        <w:t>• Joshua 24:15: "And if it seems evil to you to serve ['ābad] the LORD, choose for yourselves this day whom you will serve ['ābad]... But as for me and my house, we will serve ['ābad] the LORD."</w:t>
      </w:r>
    </w:p>
    <w:p w14:paraId="2E9F2203" w14:textId="77777777" w:rsidR="00E161F3" w:rsidRDefault="00E161F3">
      <w:r>
        <w:t>• Malachi 3:18: "Then you shall again discern Between the righteous and the wicked, Between one who serves ['ābad] God And one who does not serve ['ābad] Him."</w:t>
      </w:r>
    </w:p>
    <w:p w14:paraId="5D336BD0" w14:textId="77777777" w:rsidR="00E161F3" w:rsidRDefault="00E161F3"/>
    <w:p w14:paraId="7D6C5B9C" w14:textId="77777777" w:rsidR="00E161F3" w:rsidRPr="00E161F3" w:rsidRDefault="00E161F3">
      <w:pPr>
        <w:rPr>
          <w:b/>
        </w:rPr>
      </w:pPr>
      <w:r w:rsidRPr="00E161F3">
        <w:rPr>
          <w:b/>
        </w:rPr>
        <w:t>7. Other Relevant Insights</w:t>
      </w:r>
    </w:p>
    <w:p w14:paraId="6CCAB338" w14:textId="77777777" w:rsidR="00E161F3" w:rsidRDefault="00E161F3">
      <w:r>
        <w:t>The dual meaning of 'ābad as both "work" and "worship" explains why ancient Israelite culture did not have a word for "secular." Every sphere of life, including agricultural labor, household duties, and civil service, was viewed as an avenue of service to God. This Hebrew concept anticipates the New Testament exhortation to do all things heartily, as to the Lord and not to men (Colossians 3:23).</w:t>
      </w:r>
    </w:p>
    <w:p w14:paraId="3AD38537" w14:textId="77777777" w:rsidR="00E161F3" w:rsidRDefault="00E161F3"/>
    <w:p w14:paraId="244B1714" w14:textId="77777777" w:rsidR="00E161F3" w:rsidRPr="00E161F3" w:rsidRDefault="00E161F3">
      <w:pPr>
        <w:rPr>
          <w:b/>
        </w:rPr>
      </w:pPr>
      <w:r w:rsidRPr="00E161F3">
        <w:rPr>
          <w:b/>
        </w:rPr>
        <w:t>8. References</w:t>
      </w:r>
    </w:p>
    <w:p w14:paraId="0F8EED52" w14:textId="77777777" w:rsidR="00E161F3" w:rsidRDefault="00E161F3">
      <w:r>
        <w:t>• Brown, Driver, Briggs. Hebrew and English Lexicon of the Old Testament.</w:t>
      </w:r>
    </w:p>
    <w:p w14:paraId="37BEE251" w14:textId="77777777" w:rsidR="00E161F3" w:rsidRDefault="00E161F3">
      <w:r>
        <w:t>• Harris, R. Laird, Gleason L. Archer Jr., and Bruce K. Waltke. Theological Wordbook of the Old Testament.</w:t>
      </w:r>
    </w:p>
    <w:p w14:paraId="7627F7C1" w14:textId="77777777" w:rsidR="00E161F3" w:rsidRDefault="00E161F3">
      <w:r>
        <w:t>• Koehler, Ludwig, and Walter Baumgartner. The Hebrew and Aramaic Lexicon of the Old Testament.</w:t>
      </w:r>
    </w:p>
    <w:p w14:paraId="15A7E9E3" w14:textId="77777777" w:rsidR="00E161F3" w:rsidRDefault="00E161F3">
      <w:r>
        <w:t>• VanGemeren, Willem A., ed. New International Dictionary of Old Testament Theology and Exegesis.</w:t>
      </w:r>
    </w:p>
    <w:p w14:paraId="61586EBD" w14:textId="65C467CE" w:rsidR="004C5552" w:rsidRDefault="00E161F3">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161F3"/>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2EA4"/>
  <w15:chartTrackingRefBased/>
  <w15:docId w15:val="{D1E762DA-E644-48B5-8C60-1374986F9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6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6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F3"/>
    <w:rPr>
      <w:rFonts w:eastAsiaTheme="majorEastAsia" w:cstheme="majorBidi"/>
      <w:color w:val="272727" w:themeColor="text1" w:themeTint="D8"/>
    </w:rPr>
  </w:style>
  <w:style w:type="paragraph" w:styleId="Title">
    <w:name w:val="Title"/>
    <w:basedOn w:val="Normal"/>
    <w:next w:val="Normal"/>
    <w:link w:val="TitleChar"/>
    <w:uiPriority w:val="10"/>
    <w:qFormat/>
    <w:rsid w:val="00E1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1F3"/>
    <w:pPr>
      <w:spacing w:before="160"/>
      <w:jc w:val="center"/>
    </w:pPr>
    <w:rPr>
      <w:i/>
      <w:iCs/>
      <w:color w:val="404040" w:themeColor="text1" w:themeTint="BF"/>
    </w:rPr>
  </w:style>
  <w:style w:type="character" w:customStyle="1" w:styleId="QuoteChar">
    <w:name w:val="Quote Char"/>
    <w:basedOn w:val="DefaultParagraphFont"/>
    <w:link w:val="Quote"/>
    <w:uiPriority w:val="29"/>
    <w:rsid w:val="00E161F3"/>
    <w:rPr>
      <w:i/>
      <w:iCs/>
      <w:color w:val="404040" w:themeColor="text1" w:themeTint="BF"/>
    </w:rPr>
  </w:style>
  <w:style w:type="paragraph" w:styleId="ListParagraph">
    <w:name w:val="List Paragraph"/>
    <w:basedOn w:val="Normal"/>
    <w:uiPriority w:val="34"/>
    <w:qFormat/>
    <w:rsid w:val="00E161F3"/>
    <w:pPr>
      <w:ind w:left="720"/>
      <w:contextualSpacing/>
    </w:pPr>
  </w:style>
  <w:style w:type="character" w:styleId="IntenseEmphasis">
    <w:name w:val="Intense Emphasis"/>
    <w:basedOn w:val="DefaultParagraphFont"/>
    <w:uiPriority w:val="21"/>
    <w:qFormat/>
    <w:rsid w:val="00E161F3"/>
    <w:rPr>
      <w:i/>
      <w:iCs/>
      <w:color w:val="2E74B5" w:themeColor="accent1" w:themeShade="BF"/>
    </w:rPr>
  </w:style>
  <w:style w:type="paragraph" w:styleId="IntenseQuote">
    <w:name w:val="Intense Quote"/>
    <w:basedOn w:val="Normal"/>
    <w:next w:val="Normal"/>
    <w:link w:val="IntenseQuoteChar"/>
    <w:uiPriority w:val="30"/>
    <w:qFormat/>
    <w:rsid w:val="00E161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61F3"/>
    <w:rPr>
      <w:i/>
      <w:iCs/>
      <w:color w:val="2E74B5" w:themeColor="accent1" w:themeShade="BF"/>
    </w:rPr>
  </w:style>
  <w:style w:type="character" w:styleId="IntenseReference">
    <w:name w:val="Intense Reference"/>
    <w:basedOn w:val="DefaultParagraphFont"/>
    <w:uiPriority w:val="32"/>
    <w:qFormat/>
    <w:rsid w:val="00E161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