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71A55" w14:textId="77777777" w:rsidR="00890C15" w:rsidRPr="00890C15" w:rsidRDefault="00890C15">
      <w:pPr>
        <w:rPr>
          <w:b/>
        </w:rPr>
      </w:pPr>
      <w:r w:rsidRPr="00890C15">
        <w:rPr>
          <w:b/>
        </w:rPr>
        <w:t>FREE - ( chophshiy , Strong's H2670 )</w:t>
      </w:r>
    </w:p>
    <w:p w14:paraId="545F6FB1" w14:textId="77777777" w:rsidR="00890C15" w:rsidRDefault="00890C15">
      <w:r w:rsidRPr="00890C15">
        <w:rPr>
          <w:b/>
        </w:rPr>
        <w:t>Summary:</w:t>
      </w:r>
    </w:p>
    <w:p w14:paraId="13E610CD" w14:textId="77777777" w:rsidR="00890C15" w:rsidRDefault="00890C15">
      <w:r>
        <w:t>The Hebrew adjective chophshiy denotes a state of freedom, exemption, or release from bondage, slavery, or social obligation. In the context of Ancient Near Eastern legal systems, it specifically designates the legal status of a former servant who has been emancipated and granted the rights of a free citizen. In Exodus 21:26, it describes the compulsory release of a servant who has suffered permanent physical injury at the hand of their master, serving as a profound statement on human dignity and the limitation of master-servant power under Mosaic law.</w:t>
      </w:r>
    </w:p>
    <w:p w14:paraId="54BC086B" w14:textId="77777777" w:rsidR="00890C15" w:rsidRDefault="00890C15"/>
    <w:p w14:paraId="10747184" w14:textId="77777777" w:rsidR="00890C15" w:rsidRDefault="00890C15">
      <w:r w:rsidRPr="00890C15">
        <w:rPr>
          <w:b/>
        </w:rPr>
        <w:t>Full Study:</w:t>
      </w:r>
    </w:p>
    <w:p w14:paraId="7AAC6E21" w14:textId="77777777" w:rsidR="00890C15" w:rsidRDefault="00890C15"/>
    <w:p w14:paraId="49B90195" w14:textId="77777777" w:rsidR="00890C15" w:rsidRPr="00890C15" w:rsidRDefault="00890C15">
      <w:pPr>
        <w:rPr>
          <w:b/>
        </w:rPr>
      </w:pPr>
      <w:r w:rsidRPr="00890C15">
        <w:rPr>
          <w:b/>
        </w:rPr>
        <w:t>1. Word Picture / Background</w:t>
      </w:r>
    </w:p>
    <w:p w14:paraId="3540B4C9" w14:textId="77777777" w:rsidR="00890C15" w:rsidRDefault="00890C15">
      <w:r>
        <w:t>The term chophshiy is closely tied to the social and legal structures of the ancient Semitic world. Its cognates in other Semitic languages, such as Ugaritic (hps) and Akkadian (hupšu), refer to a class of semi-free citizens, colonists, or soldiers who were exempt from certain state obligations or royal taxes. In the Old Testament, the word transitions from describing a socio-economic class to expressing the concrete legal state of being "free" or "released" from slavery, debt, or royal conscription. The underlying concept is not abstract, philosophical freedom, but the practical, legal reality of a person who is no longer under the ownership, mastery, or compulsory service of another.</w:t>
      </w:r>
    </w:p>
    <w:p w14:paraId="3A48813C" w14:textId="77777777" w:rsidR="00890C15" w:rsidRDefault="00890C15"/>
    <w:p w14:paraId="372EB9A6" w14:textId="77777777" w:rsidR="00890C15" w:rsidRPr="00890C15" w:rsidRDefault="00890C15">
      <w:pPr>
        <w:rPr>
          <w:b/>
        </w:rPr>
      </w:pPr>
      <w:r w:rsidRPr="00890C15">
        <w:rPr>
          <w:b/>
        </w:rPr>
        <w:t>2. Meaning / Lexical Definition</w:t>
      </w:r>
    </w:p>
    <w:p w14:paraId="4750E460" w14:textId="77777777" w:rsidR="00890C15" w:rsidRDefault="00890C15">
      <w:r>
        <w:t>The adjective chophshiy means "free," "released," or "exempt." It indicates a change of status from servitude to autonomy. In the legal portions of the Torah, it functions as the technical term for the emancipation of Hebrew slaves. Outside of slavery contexts, it refers to exemption from public obligations, such as taxes or military service, or the state of being free among the dead—unburdened by the earthly struggles of life.</w:t>
      </w:r>
    </w:p>
    <w:p w14:paraId="4F70694F" w14:textId="77777777" w:rsidR="00890C15" w:rsidRDefault="00890C15"/>
    <w:p w14:paraId="5425BC98" w14:textId="77777777" w:rsidR="00890C15" w:rsidRPr="00890C15" w:rsidRDefault="00890C15">
      <w:pPr>
        <w:rPr>
          <w:b/>
        </w:rPr>
      </w:pPr>
      <w:r w:rsidRPr="00890C15">
        <w:rPr>
          <w:b/>
        </w:rPr>
        <w:t>3. Usage and Word Pictures</w:t>
      </w:r>
    </w:p>
    <w:p w14:paraId="2ADCB9AF" w14:textId="77777777" w:rsidR="00890C15" w:rsidRDefault="00890C15">
      <w:r>
        <w:t>The word chophshiy is used primarily in legal texts concerning the release of indentured servants. It is most frequently paired with the verb shalach ("to send" or "let go"), forming the idiomatic phrase "let go free" (shalach lachophshiy). This portrays freedom not as a quiet escape, but as an active, official dismissal and public authorization by the former master.</w:t>
      </w:r>
    </w:p>
    <w:p w14:paraId="6726D43C" w14:textId="77777777" w:rsidR="00890C15" w:rsidRDefault="00890C15">
      <w:r>
        <w:t>Additionally, the word is used in poetic and wisdom literature to paint vivid contrasts:</w:t>
      </w:r>
    </w:p>
    <w:p w14:paraId="05C7D954" w14:textId="77777777" w:rsidR="00890C15" w:rsidRDefault="00890C15">
      <w:r>
        <w:t>• Job laments his suffering by longing for the grave, where "the servant is free from his master" (Job 3:19). Here, the grave is pictured as a sanctuary of absolute equalization where class distinctions and oppressive labor cease.</w:t>
      </w:r>
    </w:p>
    <w:p w14:paraId="4D53F771" w14:textId="77777777" w:rsidR="00890C15" w:rsidRDefault="00890C15">
      <w:r>
        <w:t>• In Psalm 88:5, the psalmist describes himself as "adrift [or set free] among the dead," using chophshiy to depict the isolation of being cut off from the land of the living, abandoned by God's active hand.</w:t>
      </w:r>
    </w:p>
    <w:p w14:paraId="5F5743B8" w14:textId="77777777" w:rsidR="00890C15" w:rsidRDefault="00890C15"/>
    <w:p w14:paraId="42EC27CA" w14:textId="77777777" w:rsidR="00890C15" w:rsidRPr="00890C15" w:rsidRDefault="00890C15">
      <w:pPr>
        <w:rPr>
          <w:b/>
        </w:rPr>
      </w:pPr>
      <w:r w:rsidRPr="00890C15">
        <w:rPr>
          <w:b/>
        </w:rPr>
        <w:t>4. Theological Implications</w:t>
      </w:r>
    </w:p>
    <w:p w14:paraId="590EC3BA" w14:textId="77777777" w:rsidR="00890C15" w:rsidRDefault="00890C15">
      <w:r>
        <w:t xml:space="preserve">The theological significance of chophshiy lies in its reflection of God's character as a deliverer and the champion of human dignity. In the Ancient Near East, slaves were often treated as mere property with no legal recourse against their masters. Mosaic law, however, radically curtails the master's authority. By mandating the release (chophshiy) of a servant who suffers a permanent injury, the law establishes that even a servant's physical body belongs to God, not the master. </w:t>
      </w:r>
    </w:p>
    <w:p w14:paraId="2539706B" w14:textId="77777777" w:rsidR="00890C15" w:rsidRDefault="00890C15">
      <w:r>
        <w:t>Furthermore, the concept of chophshiy foreshadows the ultimate spiritual redemption found in the New Testament. The physical release of a debtor or servant serves as a tangible type of the believer's release from the spiritual bondage of sin, law, and death, echoing the reality that whom the Son sets free is free indeed (John 8:36).</w:t>
      </w:r>
    </w:p>
    <w:p w14:paraId="6D3241DC" w14:textId="77777777" w:rsidR="00890C15" w:rsidRDefault="00890C15"/>
    <w:p w14:paraId="20E496F2" w14:textId="77777777" w:rsidR="00890C15" w:rsidRPr="00890C15" w:rsidRDefault="00890C15">
      <w:pPr>
        <w:rPr>
          <w:b/>
        </w:rPr>
      </w:pPr>
      <w:r w:rsidRPr="00890C15">
        <w:rPr>
          <w:b/>
        </w:rPr>
        <w:t>5. Contextual Nuance in the Passage</w:t>
      </w:r>
    </w:p>
    <w:p w14:paraId="28DF65FE" w14:textId="77777777" w:rsidR="00890C15" w:rsidRDefault="00890C15">
      <w:r>
        <w:t xml:space="preserve">In Exodus 21:26, the law addresses a master who strikes his male or female servant, resulting in the loss of an eye. In this case, the master must "let him go free for the sake of his eye." The destruction of the eye represents any permanent bodily mutilation (and is paired with the loss of a tooth in verse 27). </w:t>
      </w:r>
    </w:p>
    <w:p w14:paraId="624E8441" w14:textId="77777777" w:rsidR="00890C15" w:rsidRDefault="00890C15">
      <w:r>
        <w:t>The contextual nuance of chophshiy in this verse is one of immediate, penal compensation. The servant's freedom is not a charitable gift or a scheduled release at the end of a six-year cycle; it is a legal penalty imposed upon the abusive master. The servant's physical impairment is redeemed by immediate legal emancipation. This law protects the weak, penalizes brutality, and elevates the servant's bodily integrity to a value greater than the financial investment of the master.</w:t>
      </w:r>
    </w:p>
    <w:p w14:paraId="6FDF526C" w14:textId="77777777" w:rsidR="00890C15" w:rsidRDefault="00890C15"/>
    <w:p w14:paraId="2BAA656C" w14:textId="77777777" w:rsidR="00890C15" w:rsidRPr="00890C15" w:rsidRDefault="00890C15">
      <w:pPr>
        <w:rPr>
          <w:b/>
        </w:rPr>
      </w:pPr>
      <w:r w:rsidRPr="00890C15">
        <w:rPr>
          <w:b/>
        </w:rPr>
        <w:t>6. Key Uses in Other Verses (NKJV)</w:t>
      </w:r>
    </w:p>
    <w:p w14:paraId="3107C236" w14:textId="77777777" w:rsidR="00890C15" w:rsidRDefault="00890C15">
      <w:r>
        <w:t>• Exodus 21:2: "If you buy a Hebrew servant, he shall serve six years; and in the seventh he shall go out free and pay nothing."</w:t>
      </w:r>
    </w:p>
    <w:p w14:paraId="11A60CD6" w14:textId="77777777" w:rsidR="00890C15" w:rsidRDefault="00890C15">
      <w:r>
        <w:t>• Deuteronomy 15:12: "If your brother, a Hebrew man, or a Hebrew woman, is sold to you and serves you six years, then in the seventh year you shall let him go free from you."</w:t>
      </w:r>
    </w:p>
    <w:p w14:paraId="24E7F97E" w14:textId="77777777" w:rsidR="00890C15" w:rsidRDefault="00890C15">
      <w:r>
        <w:t>• 1 Samuel 17:25: "And it shall be that the man who kills him the king will enrich with great riches, will give him his daughter, and make his father’s house free in Israel."</w:t>
      </w:r>
    </w:p>
    <w:p w14:paraId="2BEB20BC" w14:textId="77777777" w:rsidR="00890C15" w:rsidRDefault="00890C15">
      <w:r>
        <w:t>• Job 3:19: "The small and great are there, and the servant is free from his master."</w:t>
      </w:r>
    </w:p>
    <w:p w14:paraId="696B6801" w14:textId="77777777" w:rsidR="00890C15" w:rsidRDefault="00890C15">
      <w:r>
        <w:t>• Jeremiah 34:14: "At the end of seven years let every man set free his brother, a Hebrew, who has been sold to him..."</w:t>
      </w:r>
    </w:p>
    <w:p w14:paraId="0826564B" w14:textId="77777777" w:rsidR="00890C15" w:rsidRDefault="00890C15"/>
    <w:p w14:paraId="6062663C" w14:textId="77777777" w:rsidR="00890C15" w:rsidRPr="00890C15" w:rsidRDefault="00890C15">
      <w:pPr>
        <w:rPr>
          <w:b/>
        </w:rPr>
      </w:pPr>
      <w:r w:rsidRPr="00890C15">
        <w:rPr>
          <w:b/>
        </w:rPr>
        <w:t>7. Other Relevant Insights</w:t>
      </w:r>
    </w:p>
    <w:p w14:paraId="7FF3E8FF" w14:textId="77777777" w:rsidR="00890C15" w:rsidRDefault="00890C15">
      <w:r>
        <w:t>In Jeremiah 34, the failure of the leaders and people of Judah to grant chophshiy (freedom) to their Hebrew servants in accordance with the covenant led to severe divine judgment. Because they refused to proclaim liberty to their brothers, God declared an ironic "liberty" (deror) for them—liberty to the sword, pestilence, and famine (Jeremiah 34:17). This illustrates that granting legal freedom (chophshiy) to the oppressed is not an optional social policy in God's eyes, but a fundamental covenant obligation.</w:t>
      </w:r>
    </w:p>
    <w:p w14:paraId="38F93FD1" w14:textId="77777777" w:rsidR="00890C15" w:rsidRDefault="00890C15"/>
    <w:p w14:paraId="47EFF0D5" w14:textId="77777777" w:rsidR="00890C15" w:rsidRPr="00890C15" w:rsidRDefault="00890C15">
      <w:pPr>
        <w:rPr>
          <w:b/>
        </w:rPr>
      </w:pPr>
      <w:r w:rsidRPr="00890C15">
        <w:rPr>
          <w:b/>
        </w:rPr>
        <w:t>8. References</w:t>
      </w:r>
    </w:p>
    <w:p w14:paraId="50A885D1" w14:textId="77777777" w:rsidR="00890C15" w:rsidRDefault="00890C15">
      <w:r>
        <w:t>• Brown, Francis, S.R. Driver, and Charles A. Briggs. The Brown-Driver-Briggs Hebrew and English Lexicon.</w:t>
      </w:r>
    </w:p>
    <w:p w14:paraId="352BED92" w14:textId="77777777" w:rsidR="00890C15" w:rsidRDefault="00890C15">
      <w:r>
        <w:t>• Harris, R. Laird, Gleason L. Archer Jr., and Bruce K. Waltke. Theological Wordbook of the Old Testament.</w:t>
      </w:r>
    </w:p>
    <w:p w14:paraId="1B54C789" w14:textId="77777777" w:rsidR="00890C15" w:rsidRDefault="00890C15">
      <w:r>
        <w:t>• Koehler, Ludwig, and Walter Baumgartner. The Hebrew and Aramaic Lexicon of the Old Testament.</w:t>
      </w:r>
    </w:p>
    <w:p w14:paraId="450555F0" w14:textId="1E77A139" w:rsidR="004C5552" w:rsidRDefault="00890C15">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C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90C1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772DD"/>
  <w15:chartTrackingRefBased/>
  <w15:docId w15:val="{D4F6536B-68F7-4686-A2B2-3C9AEBF3F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0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0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C15"/>
    <w:rPr>
      <w:rFonts w:eastAsiaTheme="majorEastAsia" w:cstheme="majorBidi"/>
      <w:color w:val="272727" w:themeColor="text1" w:themeTint="D8"/>
    </w:rPr>
  </w:style>
  <w:style w:type="paragraph" w:styleId="Title">
    <w:name w:val="Title"/>
    <w:basedOn w:val="Normal"/>
    <w:next w:val="Normal"/>
    <w:link w:val="TitleChar"/>
    <w:uiPriority w:val="10"/>
    <w:qFormat/>
    <w:rsid w:val="00890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C15"/>
    <w:pPr>
      <w:spacing w:before="160"/>
      <w:jc w:val="center"/>
    </w:pPr>
    <w:rPr>
      <w:i/>
      <w:iCs/>
      <w:color w:val="404040" w:themeColor="text1" w:themeTint="BF"/>
    </w:rPr>
  </w:style>
  <w:style w:type="character" w:customStyle="1" w:styleId="QuoteChar">
    <w:name w:val="Quote Char"/>
    <w:basedOn w:val="DefaultParagraphFont"/>
    <w:link w:val="Quote"/>
    <w:uiPriority w:val="29"/>
    <w:rsid w:val="00890C15"/>
    <w:rPr>
      <w:i/>
      <w:iCs/>
      <w:color w:val="404040" w:themeColor="text1" w:themeTint="BF"/>
    </w:rPr>
  </w:style>
  <w:style w:type="paragraph" w:styleId="ListParagraph">
    <w:name w:val="List Paragraph"/>
    <w:basedOn w:val="Normal"/>
    <w:uiPriority w:val="34"/>
    <w:qFormat/>
    <w:rsid w:val="00890C15"/>
    <w:pPr>
      <w:ind w:left="720"/>
      <w:contextualSpacing/>
    </w:pPr>
  </w:style>
  <w:style w:type="character" w:styleId="IntenseEmphasis">
    <w:name w:val="Intense Emphasis"/>
    <w:basedOn w:val="DefaultParagraphFont"/>
    <w:uiPriority w:val="21"/>
    <w:qFormat/>
    <w:rsid w:val="00890C15"/>
    <w:rPr>
      <w:i/>
      <w:iCs/>
      <w:color w:val="2E74B5" w:themeColor="accent1" w:themeShade="BF"/>
    </w:rPr>
  </w:style>
  <w:style w:type="paragraph" w:styleId="IntenseQuote">
    <w:name w:val="Intense Quote"/>
    <w:basedOn w:val="Normal"/>
    <w:next w:val="Normal"/>
    <w:link w:val="IntenseQuoteChar"/>
    <w:uiPriority w:val="30"/>
    <w:qFormat/>
    <w:rsid w:val="00890C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0C15"/>
    <w:rPr>
      <w:i/>
      <w:iCs/>
      <w:color w:val="2E74B5" w:themeColor="accent1" w:themeShade="BF"/>
    </w:rPr>
  </w:style>
  <w:style w:type="character" w:styleId="IntenseReference">
    <w:name w:val="Intense Reference"/>
    <w:basedOn w:val="DefaultParagraphFont"/>
    <w:uiPriority w:val="32"/>
    <w:qFormat/>
    <w:rsid w:val="00890C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910</Words>
  <Characters>5193</Characters>
  <Application>Microsoft Office Word</Application>
  <DocSecurity>0</DocSecurity>
  <Lines>43</Lines>
  <Paragraphs>12</Paragraphs>
  <ScaleCrop>false</ScaleCrop>
  <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2026-08-14T10:01:00Z</dcterms:created>
  <dcterms:modified xsi:type="dcterms:W3CDTF">2026-08-14T10:01:00Z</dcterms:modified>
</cp:coreProperties>
</file>