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10F49" w14:textId="77777777" w:rsidR="00A876D1" w:rsidRPr="00A876D1" w:rsidRDefault="00A876D1">
      <w:pPr>
        <w:rPr>
          <w:b/>
        </w:rPr>
      </w:pPr>
      <w:r w:rsidRPr="00A876D1">
        <w:rPr>
          <w:b/>
        </w:rPr>
        <w:t>CONFINED - (shamar, Strong's H8104)</w:t>
      </w:r>
    </w:p>
    <w:p w14:paraId="455EDCD0" w14:textId="77777777" w:rsidR="00A876D1" w:rsidRDefault="00A876D1">
      <w:r w:rsidRPr="00A876D1">
        <w:rPr>
          <w:b/>
        </w:rPr>
        <w:t>Summary:</w:t>
      </w:r>
    </w:p>
    <w:p w14:paraId="3A39095C" w14:textId="77777777" w:rsidR="00A876D1" w:rsidRDefault="00A876D1">
      <w:r>
        <w:t>The Hebrew verb shamar is a rich and foundational Old Testament word meaning "to keep, guard, watch, or preserve." While most frequently associated with keeping God's commandments, guarding the garden of Eden, or God's protective preservation of His people, in Exodus 21:29 it is used in a legal and practical sense of "confining" or "securing" a dangerous animal. In this context, it highlights the owner’s solemn responsibility to proactively restrain a known threat, demonstrating that biblical law holds individuals accountable not just for direct actions, but for negligent inaction.</w:t>
      </w:r>
    </w:p>
    <w:p w14:paraId="6F9738B4" w14:textId="77777777" w:rsidR="00A876D1" w:rsidRDefault="00A876D1"/>
    <w:p w14:paraId="6CF4FC8A" w14:textId="77777777" w:rsidR="00A876D1" w:rsidRDefault="00A876D1">
      <w:r w:rsidRPr="00A876D1">
        <w:rPr>
          <w:b/>
        </w:rPr>
        <w:t>Full Study:</w:t>
      </w:r>
    </w:p>
    <w:p w14:paraId="61B2C7E4" w14:textId="77777777" w:rsidR="00A876D1" w:rsidRDefault="00A876D1"/>
    <w:p w14:paraId="234CAB94" w14:textId="77777777" w:rsidR="00A876D1" w:rsidRPr="00A876D1" w:rsidRDefault="00A876D1">
      <w:pPr>
        <w:rPr>
          <w:b/>
        </w:rPr>
      </w:pPr>
      <w:r w:rsidRPr="00A876D1">
        <w:rPr>
          <w:b/>
        </w:rPr>
        <w:t>1. Word Picture / Background</w:t>
      </w:r>
    </w:p>
    <w:p w14:paraId="7B954111" w14:textId="77777777" w:rsidR="00A876D1" w:rsidRDefault="00A876D1">
      <w:r>
        <w:t>The root shamar carries the primary pastoral and agricultural imagery of a shepherd watching over a flock, building a hedge of thorny briers around the sheepfold at night to keep the sheep in and predators out. This protective hedge or guarding action preserves life and maintains order. In ancient Israelite society, this concept extended from agricultural husbandry to legal and spiritual stewardship. To shamar something is to place a protective perimeter around it, keeping it safe or, conversely, keeping a known danger from escaping and causing harm.</w:t>
      </w:r>
    </w:p>
    <w:p w14:paraId="7504336F" w14:textId="77777777" w:rsidR="00A876D1" w:rsidRDefault="00A876D1"/>
    <w:p w14:paraId="63178406" w14:textId="77777777" w:rsidR="00A876D1" w:rsidRPr="00A876D1" w:rsidRDefault="00A876D1">
      <w:pPr>
        <w:rPr>
          <w:b/>
        </w:rPr>
      </w:pPr>
      <w:r w:rsidRPr="00A876D1">
        <w:rPr>
          <w:b/>
        </w:rPr>
        <w:t>2. Meaning / Lexical Definition</w:t>
      </w:r>
    </w:p>
    <w:p w14:paraId="4C742BCD" w14:textId="77777777" w:rsidR="00A876D1" w:rsidRDefault="00A876D1">
      <w:r>
        <w:t>The verb shamar occurs over 460 times in the Hebrew Bible. Its basic semantic range includes:</w:t>
      </w:r>
    </w:p>
    <w:p w14:paraId="51769CC5" w14:textId="77777777" w:rsidR="00A876D1" w:rsidRDefault="00A876D1">
      <w:r>
        <w:t>• To guard, watch, or keep watch over (e.g., keepers of the gate).</w:t>
      </w:r>
    </w:p>
    <w:p w14:paraId="2E07308B" w14:textId="77777777" w:rsidR="00A876D1" w:rsidRDefault="00A876D1">
      <w:r>
        <w:t>• To preserve, save, or protect (e.g., God preserving His people).</w:t>
      </w:r>
    </w:p>
    <w:p w14:paraId="43ABD7D3" w14:textId="77777777" w:rsidR="00A876D1" w:rsidRDefault="00A876D1">
      <w:r>
        <w:t>• To observe, perform, or keep (e.g., keeping covenant, commandments, or the Sabbath).</w:t>
      </w:r>
    </w:p>
    <w:p w14:paraId="7A0F195A" w14:textId="77777777" w:rsidR="00A876D1" w:rsidRDefault="00A876D1">
      <w:r>
        <w:t>• To restrain, confine, or keep under guard (as in holding a prisoner or, as in Exodus 21:29, restraining a dangerous ox).</w:t>
      </w:r>
    </w:p>
    <w:p w14:paraId="1CB4191E" w14:textId="77777777" w:rsidR="00A876D1" w:rsidRDefault="00A876D1">
      <w:r>
        <w:t>In the legal context of Exodus 21:29, the third-person masculine singular suffix with the negative particle (ve-lo yishmerennu) means "and he does not guard/confine it." The lexical focus is on the active restraint and securing of a known hazard.</w:t>
      </w:r>
    </w:p>
    <w:p w14:paraId="2932220C" w14:textId="77777777" w:rsidR="00A876D1" w:rsidRDefault="00A876D1"/>
    <w:p w14:paraId="508DCF3B" w14:textId="77777777" w:rsidR="00A876D1" w:rsidRPr="00A876D1" w:rsidRDefault="00A876D1">
      <w:pPr>
        <w:rPr>
          <w:b/>
        </w:rPr>
      </w:pPr>
      <w:r w:rsidRPr="00A876D1">
        <w:rPr>
          <w:b/>
        </w:rPr>
        <w:t>3. Usage and Word Pictures</w:t>
      </w:r>
    </w:p>
    <w:p w14:paraId="6CC9740D" w14:textId="77777777" w:rsidR="00A876D1" w:rsidRDefault="00A876D1">
      <w:r>
        <w:t xml:space="preserve">The verb shamar is first used in Genesis 2:15, where Adam is commanded to "tend and keep (shamar)" the Garden of Eden. Here, the word picture is one of vigilant stewardship—protecting the sacred space from defilement and maintaining its order. </w:t>
      </w:r>
    </w:p>
    <w:p w14:paraId="0EA4B1EF" w14:textId="77777777" w:rsidR="00A876D1" w:rsidRDefault="00A876D1">
      <w:r>
        <w:t>In Genesis 4:9, Cain asks his famous defiant question, "Am I my brother's keeper (shamar)?" which uses the nominal participle form of the same root.</w:t>
      </w:r>
    </w:p>
    <w:p w14:paraId="2F18037D" w14:textId="77777777" w:rsidR="00A876D1" w:rsidRDefault="00A876D1">
      <w:r>
        <w:t>The word is also used in military contexts for sentries standing guard at a city gate (Song of Solomon 3:3) and in legal/sacred contexts for keeping the covenant (Genesis 17:9) and observing the Sabbath (Exodus 31:16).</w:t>
      </w:r>
    </w:p>
    <w:p w14:paraId="177C56D9" w14:textId="77777777" w:rsidR="00A876D1" w:rsidRDefault="00A876D1">
      <w:r>
        <w:t>In Exodus 21:29, the word picture shifts from protective care to public safety. The owner of a goring ox must build a "fence" of restraint around the animal. Failure to shamar the dangerous animal is a failure of basic moral and civic stewardship.</w:t>
      </w:r>
    </w:p>
    <w:p w14:paraId="18D670A6" w14:textId="77777777" w:rsidR="00A876D1" w:rsidRDefault="00A876D1"/>
    <w:p w14:paraId="6C5AE535" w14:textId="77777777" w:rsidR="00A876D1" w:rsidRPr="00A876D1" w:rsidRDefault="00A876D1">
      <w:pPr>
        <w:rPr>
          <w:b/>
        </w:rPr>
      </w:pPr>
      <w:r w:rsidRPr="00A876D1">
        <w:rPr>
          <w:b/>
        </w:rPr>
        <w:t>4. Theological Implications</w:t>
      </w:r>
    </w:p>
    <w:p w14:paraId="5766BFDB" w14:textId="77777777" w:rsidR="00A876D1" w:rsidRDefault="00A876D1">
      <w:r>
        <w:t xml:space="preserve">Theologically, shamar illustrates the biblical principle of proactive responsibility. Scripture does not view negligence as a passive, blameless oversight. To not shamar what you are responsible for is a sin of omission that carries grave moral consequences. </w:t>
      </w:r>
    </w:p>
    <w:p w14:paraId="053E518D" w14:textId="77777777" w:rsidR="00A876D1" w:rsidRDefault="00A876D1">
      <w:r>
        <w:t>Furthermore, the use of shamar in civil law reflects the character of God. God is the ultimate shamar (Keeper) of Israel (Psalm 121:4), who guards His people from harm. Human beings, made in His image, are called to mirror this protective care by guarding their communities from preventable disasters. In the economy of God's law, human life is highly valued, and the failure to protect life through negligence is treated with the utmost severity, even carrying the death penalty in extreme cases of willful neglect.</w:t>
      </w:r>
    </w:p>
    <w:p w14:paraId="0981EEC4" w14:textId="77777777" w:rsidR="00A876D1" w:rsidRDefault="00A876D1"/>
    <w:p w14:paraId="2CE6B79E" w14:textId="77777777" w:rsidR="00A876D1" w:rsidRPr="00A876D1" w:rsidRDefault="00A876D1">
      <w:pPr>
        <w:rPr>
          <w:b/>
        </w:rPr>
      </w:pPr>
      <w:r w:rsidRPr="00A876D1">
        <w:rPr>
          <w:b/>
        </w:rPr>
        <w:t>5. Contextual Nuance in the Passage</w:t>
      </w:r>
    </w:p>
    <w:p w14:paraId="0DDD1321" w14:textId="77777777" w:rsidR="00A876D1" w:rsidRDefault="00A876D1">
      <w:r>
        <w:t xml:space="preserve">In Exodus 21:29, the law addresses an owner whose ox has a documented history of goring ("tended to thrust with its horn in times past"). The owner has been formally warned ("it has been made known to its owner"). Under these conditions, the owner's failure to keep the ox "confined" (shamar) is no longer an unforeseen accident; it is criminal negligence. </w:t>
      </w:r>
    </w:p>
    <w:p w14:paraId="4876AE51" w14:textId="77777777" w:rsidR="00A876D1" w:rsidRDefault="00A876D1">
      <w:r>
        <w:t>The word "confined" here does not merely mean locking the animal in a dark stall, but taking whatever reliable measures are necessary to ensure it cannot escape and harm others. Because the owner failed to exercise this custody, he is held fully responsible for the death caused by his property. The punishment matches the severity of the neglect: both the ox and the owner face death, though verse 30 allows for a ransom to be paid in place of the owner's life. The presence of shamar here highlights that "keeping" is a non-negotiable duty of community living.</w:t>
      </w:r>
    </w:p>
    <w:p w14:paraId="002974B0" w14:textId="77777777" w:rsidR="00A876D1" w:rsidRDefault="00A876D1"/>
    <w:p w14:paraId="0B2B7C60" w14:textId="77777777" w:rsidR="00A876D1" w:rsidRPr="00A876D1" w:rsidRDefault="00A876D1">
      <w:pPr>
        <w:rPr>
          <w:b/>
        </w:rPr>
      </w:pPr>
      <w:r w:rsidRPr="00A876D1">
        <w:rPr>
          <w:b/>
        </w:rPr>
        <w:t>6. Key Uses in Other Verses (NKJV)</w:t>
      </w:r>
    </w:p>
    <w:p w14:paraId="5EBD1328" w14:textId="77777777" w:rsidR="00A876D1" w:rsidRDefault="00A876D1">
      <w:r>
        <w:t>• Genesis 2:15: "Then the Lord God took the man and put him in the garden of Eden to tend and keep it."</w:t>
      </w:r>
    </w:p>
    <w:p w14:paraId="5D0B88B0" w14:textId="77777777" w:rsidR="00A876D1" w:rsidRDefault="00A876D1">
      <w:r>
        <w:t>• Genesis 4:9: "Then the Lord said to Cain, 'Where is Abel your brother?' He said, 'I do not know. Am I my brother’s keeper?'"</w:t>
      </w:r>
    </w:p>
    <w:p w14:paraId="57839C5D" w14:textId="77777777" w:rsidR="00A876D1" w:rsidRDefault="00A876D1">
      <w:r>
        <w:t>• Numbers 6:24: "The Lord bless you and keep you;"</w:t>
      </w:r>
    </w:p>
    <w:p w14:paraId="359885DF" w14:textId="77777777" w:rsidR="00A876D1" w:rsidRDefault="00A876D1">
      <w:r>
        <w:t>• Deuteronomy 5:12: "Observe the Sabbath day, to keep it holy, as the Lord your God commanded you."</w:t>
      </w:r>
    </w:p>
    <w:p w14:paraId="791D5A47" w14:textId="77777777" w:rsidR="00A876D1" w:rsidRDefault="00A876D1">
      <w:r>
        <w:t>• Psalm 121:4: "Behold, He who keeps Israel shall neither slumber nor sleep."</w:t>
      </w:r>
    </w:p>
    <w:p w14:paraId="5E594ABB" w14:textId="77777777" w:rsidR="00A876D1" w:rsidRDefault="00A876D1"/>
    <w:p w14:paraId="40D78F39" w14:textId="77777777" w:rsidR="00A876D1" w:rsidRPr="00A876D1" w:rsidRDefault="00A876D1">
      <w:pPr>
        <w:rPr>
          <w:b/>
        </w:rPr>
      </w:pPr>
      <w:r w:rsidRPr="00A876D1">
        <w:rPr>
          <w:b/>
        </w:rPr>
        <w:t>7. Other Relevant Insights</w:t>
      </w:r>
    </w:p>
    <w:p w14:paraId="7D1BC113" w14:textId="77777777" w:rsidR="00A876D1" w:rsidRDefault="00A876D1">
      <w:r>
        <w:t>In the Ancient Near East, other legal codes (such as the Code of Hammurabi, laws 250–252) also dealt with the goring ox. However, the Covenant Code in Exodus places a significantly higher value on human life. While Hammurabi's code typically resolved such negligence through monetary fines paid to the victim's family, the biblical text declares that the negligent owner is guilty of a capital offense because human beings are made in the image of God. The failure to shamar the ox is ultimately a failure to respect the image of God in one's neighbor.</w:t>
      </w:r>
    </w:p>
    <w:p w14:paraId="7E539DF4" w14:textId="77777777" w:rsidR="00A876D1" w:rsidRDefault="00A876D1"/>
    <w:p w14:paraId="63A53615" w14:textId="77777777" w:rsidR="00A876D1" w:rsidRPr="00A876D1" w:rsidRDefault="00A876D1">
      <w:pPr>
        <w:rPr>
          <w:b/>
        </w:rPr>
      </w:pPr>
      <w:r w:rsidRPr="00A876D1">
        <w:rPr>
          <w:b/>
        </w:rPr>
        <w:t>8. References</w:t>
      </w:r>
    </w:p>
    <w:p w14:paraId="4FB6F241" w14:textId="77777777" w:rsidR="00A876D1" w:rsidRDefault="00A876D1">
      <w:r>
        <w:t>• Brown, Francis, S.R. Driver, and Charles A. Briggs. The Brown-Driver-Briggs Hebrew and English Lexicon.</w:t>
      </w:r>
    </w:p>
    <w:p w14:paraId="28423A1B" w14:textId="77777777" w:rsidR="00A876D1" w:rsidRDefault="00A876D1">
      <w:r>
        <w:t>• Harris, R. Laird, Gleason L. Archer Jr., and Bruce K. Waltke. Theological Wordbook of the Old Testament.</w:t>
      </w:r>
    </w:p>
    <w:p w14:paraId="39072DC1" w14:textId="77777777" w:rsidR="00A876D1" w:rsidRDefault="00A876D1">
      <w:r>
        <w:t>• Koehler, Ludwig, and Walter Baumgartner. The Hebrew and Aramaic Lexicon of the Old Testament.</w:t>
      </w:r>
    </w:p>
    <w:p w14:paraId="7656CFFD" w14:textId="637310DD" w:rsidR="004C5552" w:rsidRDefault="00A876D1">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76D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4A48"/>
  <w15:chartTrackingRefBased/>
  <w15:docId w15:val="{0DC03B55-9463-4305-9C50-BDACB1C96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7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7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D1"/>
    <w:rPr>
      <w:rFonts w:eastAsiaTheme="majorEastAsia" w:cstheme="majorBidi"/>
      <w:color w:val="272727" w:themeColor="text1" w:themeTint="D8"/>
    </w:rPr>
  </w:style>
  <w:style w:type="paragraph" w:styleId="Title">
    <w:name w:val="Title"/>
    <w:basedOn w:val="Normal"/>
    <w:next w:val="Normal"/>
    <w:link w:val="TitleChar"/>
    <w:uiPriority w:val="10"/>
    <w:qFormat/>
    <w:rsid w:val="00A87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D1"/>
    <w:pPr>
      <w:spacing w:before="160"/>
      <w:jc w:val="center"/>
    </w:pPr>
    <w:rPr>
      <w:i/>
      <w:iCs/>
      <w:color w:val="404040" w:themeColor="text1" w:themeTint="BF"/>
    </w:rPr>
  </w:style>
  <w:style w:type="character" w:customStyle="1" w:styleId="QuoteChar">
    <w:name w:val="Quote Char"/>
    <w:basedOn w:val="DefaultParagraphFont"/>
    <w:link w:val="Quote"/>
    <w:uiPriority w:val="29"/>
    <w:rsid w:val="00A876D1"/>
    <w:rPr>
      <w:i/>
      <w:iCs/>
      <w:color w:val="404040" w:themeColor="text1" w:themeTint="BF"/>
    </w:rPr>
  </w:style>
  <w:style w:type="paragraph" w:styleId="ListParagraph">
    <w:name w:val="List Paragraph"/>
    <w:basedOn w:val="Normal"/>
    <w:uiPriority w:val="34"/>
    <w:qFormat/>
    <w:rsid w:val="00A876D1"/>
    <w:pPr>
      <w:ind w:left="720"/>
      <w:contextualSpacing/>
    </w:pPr>
  </w:style>
  <w:style w:type="character" w:styleId="IntenseEmphasis">
    <w:name w:val="Intense Emphasis"/>
    <w:basedOn w:val="DefaultParagraphFont"/>
    <w:uiPriority w:val="21"/>
    <w:qFormat/>
    <w:rsid w:val="00A876D1"/>
    <w:rPr>
      <w:i/>
      <w:iCs/>
      <w:color w:val="2E74B5" w:themeColor="accent1" w:themeShade="BF"/>
    </w:rPr>
  </w:style>
  <w:style w:type="paragraph" w:styleId="IntenseQuote">
    <w:name w:val="Intense Quote"/>
    <w:basedOn w:val="Normal"/>
    <w:next w:val="Normal"/>
    <w:link w:val="IntenseQuoteChar"/>
    <w:uiPriority w:val="30"/>
    <w:qFormat/>
    <w:rsid w:val="00A876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76D1"/>
    <w:rPr>
      <w:i/>
      <w:iCs/>
      <w:color w:val="2E74B5" w:themeColor="accent1" w:themeShade="BF"/>
    </w:rPr>
  </w:style>
  <w:style w:type="character" w:styleId="IntenseReference">
    <w:name w:val="Intense Reference"/>
    <w:basedOn w:val="DefaultParagraphFont"/>
    <w:uiPriority w:val="32"/>
    <w:qFormat/>
    <w:rsid w:val="00A876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