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7730B" w14:textId="77777777" w:rsidR="00576F22" w:rsidRPr="00576F22" w:rsidRDefault="00576F22">
      <w:pPr>
        <w:rPr>
          <w:b/>
        </w:rPr>
      </w:pPr>
      <w:r w:rsidRPr="00576F22">
        <w:rPr>
          <w:b/>
        </w:rPr>
        <w:t>DAUGHTERS - ( bath , Strong's H1323 )</w:t>
      </w:r>
    </w:p>
    <w:p w14:paraId="7F9540CD" w14:textId="77777777" w:rsidR="00576F22" w:rsidRDefault="00576F22">
      <w:r w:rsidRPr="00576F22">
        <w:rPr>
          <w:b/>
        </w:rPr>
        <w:t>Summary:</w:t>
      </w:r>
    </w:p>
    <w:p w14:paraId="7E315158" w14:textId="77777777" w:rsidR="00576F22" w:rsidRDefault="00576F22">
      <w:r>
        <w:t>The Hebrew word bath (plural banoth) denotes a female child, descendant, or citizen, and is the feminine counterpart to ben (son). In Exodus 21:9, it is used in a legal context ("according to the custom of daughters") to establish that a female Hebrew servant betrothed to a master's son must be treated with the full dignity, protection, and marital rights due to a freeborn daughter in an Israelite household. This law reflects the Old Testament's striking elevation and protection of vulnerable women within ancient Near Eastern patriarchal structures.</w:t>
      </w:r>
    </w:p>
    <w:p w14:paraId="44EB9F55" w14:textId="77777777" w:rsidR="00576F22" w:rsidRDefault="00576F22"/>
    <w:p w14:paraId="726E15C3" w14:textId="77777777" w:rsidR="00576F22" w:rsidRDefault="00576F22">
      <w:r w:rsidRPr="00576F22">
        <w:rPr>
          <w:b/>
        </w:rPr>
        <w:t>Full Study:</w:t>
      </w:r>
    </w:p>
    <w:p w14:paraId="060FD23A" w14:textId="77777777" w:rsidR="00576F22" w:rsidRDefault="00576F22"/>
    <w:p w14:paraId="3F208C6B" w14:textId="77777777" w:rsidR="00576F22" w:rsidRPr="00576F22" w:rsidRDefault="00576F22">
      <w:pPr>
        <w:rPr>
          <w:b/>
        </w:rPr>
      </w:pPr>
      <w:r w:rsidRPr="00576F22">
        <w:rPr>
          <w:b/>
        </w:rPr>
        <w:t>1. Word Picture / Background</w:t>
      </w:r>
    </w:p>
    <w:p w14:paraId="340CFF18" w14:textId="77777777" w:rsidR="00576F22" w:rsidRDefault="00576F22">
      <w:r>
        <w:t>• The Hebrew noun bath is etymologically related to the root banah, which means "to build." This reflects the ancient Semitic perspective that daughters and sons are the builders of the household and the continuers of the family line.</w:t>
      </w:r>
    </w:p>
    <w:p w14:paraId="2D5434BE" w14:textId="77777777" w:rsidR="00576F22" w:rsidRDefault="00576F22">
      <w:r>
        <w:t>• A daughter was a vital link in the preservation of the family name, property, and covenant community. While ancient patriarchal cultures often treated daughters as mere economic assets or liabilities, the biblical framework consistently integrates them into the covenant community with distinct legal protections.</w:t>
      </w:r>
    </w:p>
    <w:p w14:paraId="26EC4455" w14:textId="77777777" w:rsidR="00576F22" w:rsidRDefault="00576F22"/>
    <w:p w14:paraId="76F7C2D6" w14:textId="77777777" w:rsidR="00576F22" w:rsidRPr="00576F22" w:rsidRDefault="00576F22">
      <w:pPr>
        <w:rPr>
          <w:b/>
        </w:rPr>
      </w:pPr>
      <w:r w:rsidRPr="00576F22">
        <w:rPr>
          <w:b/>
        </w:rPr>
        <w:t>2. Meaning / Lexical Definition</w:t>
      </w:r>
    </w:p>
    <w:p w14:paraId="15F4D8DA" w14:textId="77777777" w:rsidR="00576F22" w:rsidRDefault="00576F22">
      <w:r>
        <w:t>• Literal sense: A biological female child or immediate female descendant.</w:t>
      </w:r>
    </w:p>
    <w:p w14:paraId="5F9612CB" w14:textId="77777777" w:rsidR="00576F22" w:rsidRDefault="00576F22">
      <w:r>
        <w:t>• Figurative and idiomatic senses:</w:t>
      </w:r>
    </w:p>
    <w:p w14:paraId="2D56F23C" w14:textId="77777777" w:rsidR="00576F22" w:rsidRDefault="00576F22">
      <w:r>
        <w:t>• "Daughters of [a place]": Referring to the female inhabitants of a specific city or region (such as the "daughters of the Philistines" in 2 Samuel 1:20).</w:t>
      </w:r>
    </w:p>
    <w:p w14:paraId="4B62430F" w14:textId="77777777" w:rsidR="00576F22" w:rsidRDefault="00576F22">
      <w:r>
        <w:t>• "Daughter of [a nation/city]": A personification of a city or its inhabitants (such as the "Daughter of Zion" in Lamentations 2:18).</w:t>
      </w:r>
    </w:p>
    <w:p w14:paraId="10A70B06" w14:textId="77777777" w:rsidR="00576F22" w:rsidRDefault="00576F22">
      <w:r>
        <w:t>• Age indicator: "A daughter of ninety years" refers to a woman who is ninety years old (such as Sarah in Genesis 17:17, literally "daughter of ninety years").</w:t>
      </w:r>
    </w:p>
    <w:p w14:paraId="1101A076" w14:textId="77777777" w:rsidR="00576F22" w:rsidRDefault="00576F22"/>
    <w:p w14:paraId="680D197F" w14:textId="77777777" w:rsidR="00576F22" w:rsidRPr="00576F22" w:rsidRDefault="00576F22">
      <w:pPr>
        <w:rPr>
          <w:b/>
        </w:rPr>
      </w:pPr>
      <w:r w:rsidRPr="00576F22">
        <w:rPr>
          <w:b/>
        </w:rPr>
        <w:t>3. Usage and Word Pictures</w:t>
      </w:r>
    </w:p>
    <w:p w14:paraId="3A9339F5" w14:textId="77777777" w:rsidR="00576F22" w:rsidRDefault="00576F22">
      <w:r>
        <w:t>• The Builder Imagery: The connection of bath to banah ("to build") provides a warm family word-picture. Daughters are not merely additions to a household; they are the active builders of the family's future, carrying life and legacy forward.</w:t>
      </w:r>
    </w:p>
    <w:p w14:paraId="0C526B9F" w14:textId="77777777" w:rsidR="00576F22" w:rsidRDefault="00576F22">
      <w:r>
        <w:t>• The Apple of the Eye: In Lamentations 2:18, the term "daughter of Zion" is deeply personal, depicting God's covenant people as His precious, vulnerable child whose suffering grieves Him deeply.</w:t>
      </w:r>
    </w:p>
    <w:p w14:paraId="09561728" w14:textId="77777777" w:rsidR="00576F22" w:rsidRDefault="00576F22">
      <w:r>
        <w:t>• Plural Banoth in Poetry: The word is used in Hebrew poetry to describe singing birds ("daughters of music" in Ecclesiastes 12:4) or branches of a fruitful vine climbing over a wall ("daughters" in Genesis 49:22, translated as "branches").</w:t>
      </w:r>
    </w:p>
    <w:p w14:paraId="44AB8DD4" w14:textId="77777777" w:rsidR="00576F22" w:rsidRDefault="00576F22"/>
    <w:p w14:paraId="5EDB3BA4" w14:textId="77777777" w:rsidR="00576F22" w:rsidRPr="00576F22" w:rsidRDefault="00576F22">
      <w:pPr>
        <w:rPr>
          <w:b/>
        </w:rPr>
      </w:pPr>
      <w:r w:rsidRPr="00576F22">
        <w:rPr>
          <w:b/>
        </w:rPr>
        <w:t>4. Theological Implications</w:t>
      </w:r>
    </w:p>
    <w:p w14:paraId="5E7BD8E1" w14:textId="77777777" w:rsidR="00576F22" w:rsidRDefault="00576F22">
      <w:r>
        <w:t>• Covenant Inclusion: Under Mosaic law, daughters were not spiritual outcasts. They participated in religious festivals, took Nazirite vows, and could inherit land under specific circumstances to preserve the family heritage (as seen with the daughters of Zelophehad in Numbers 27:1–11).</w:t>
      </w:r>
    </w:p>
    <w:p w14:paraId="609114E4" w14:textId="77777777" w:rsidR="00576F22" w:rsidRDefault="00576F22">
      <w:r>
        <w:t>• Protection of the Vulnerable: God's law actively intervenes in ancient Near Eastern customs to protect vulnerable females. While other ancient cultures allowed the absolute exploitation of female servants, the God of Israel treats a betrothed servant girl as a "daughter," securing her status, food, clothing, and marital rights.</w:t>
      </w:r>
    </w:p>
    <w:p w14:paraId="52795785" w14:textId="77777777" w:rsidR="00576F22" w:rsidRDefault="00576F22"/>
    <w:p w14:paraId="162B44AD" w14:textId="77777777" w:rsidR="00576F22" w:rsidRPr="00576F22" w:rsidRDefault="00576F22">
      <w:pPr>
        <w:rPr>
          <w:b/>
        </w:rPr>
      </w:pPr>
      <w:r w:rsidRPr="00576F22">
        <w:rPr>
          <w:b/>
        </w:rPr>
        <w:t>5. Contextual Nuance in the Passage</w:t>
      </w:r>
    </w:p>
    <w:p w14:paraId="4AD11185" w14:textId="77777777" w:rsidR="00576F22" w:rsidRDefault="00576F22">
      <w:r>
        <w:t>• In Exodus 21:9, the "custom of daughters" (mishpat habbanoth) translates literally to the "justice/judgment of the daughters."</w:t>
      </w:r>
    </w:p>
    <w:p w14:paraId="65E0A064" w14:textId="77777777" w:rsidR="00576F22" w:rsidRDefault="00576F22">
      <w:r>
        <w:t>• Contextually, if a father purchases a Hebrew girl as a servant with the intention of betrothing her to his son, she is no longer to be treated as a slave. She must be elevated to the status of a freeborn daughter of Israel.</w:t>
      </w:r>
    </w:p>
    <w:p w14:paraId="42F582A0" w14:textId="77777777" w:rsidR="00576F22" w:rsidRDefault="00576F22">
      <w:r>
        <w:t>• This "custom" or "right" guarantees that she must receive the same care, honor, dowry expectations, and family standing that any father would provide for his own biological daughter. If the family fails to uphold this status, she is granted her freedom without any financial penalty (Exodus 21:11).</w:t>
      </w:r>
    </w:p>
    <w:p w14:paraId="3F14E040" w14:textId="77777777" w:rsidR="00576F22" w:rsidRDefault="00576F22"/>
    <w:p w14:paraId="56AD3D71" w14:textId="77777777" w:rsidR="00576F22" w:rsidRPr="00576F22" w:rsidRDefault="00576F22">
      <w:pPr>
        <w:rPr>
          <w:b/>
        </w:rPr>
      </w:pPr>
      <w:r w:rsidRPr="00576F22">
        <w:rPr>
          <w:b/>
        </w:rPr>
        <w:t>6. Key Uses in Other Verses (NKJV)</w:t>
      </w:r>
    </w:p>
    <w:p w14:paraId="59793595" w14:textId="77777777" w:rsidR="00576F22" w:rsidRDefault="00576F22">
      <w:r>
        <w:t>• Genesis 5:4 – "After he begot Seth, the days of Adam were eight hundred years; and he had sons and daughters."</w:t>
      </w:r>
    </w:p>
    <w:p w14:paraId="17E814AB" w14:textId="77777777" w:rsidR="00576F22" w:rsidRDefault="00576F22">
      <w:r>
        <w:t>• Genesis 34:1 – "Now Dinah the daughter of Leah, whom she had borne to Jacob, went out to see the daughters of the land."</w:t>
      </w:r>
    </w:p>
    <w:p w14:paraId="2FF05F2B" w14:textId="77777777" w:rsidR="00576F22" w:rsidRDefault="00576F22">
      <w:r>
        <w:t>• Numbers 27:8 – "If a man dies and has no son, then you shall cause his inheritance to pass to his daughter."</w:t>
      </w:r>
    </w:p>
    <w:p w14:paraId="7A8BA995" w14:textId="77777777" w:rsidR="00576F22" w:rsidRDefault="00576F22">
      <w:r>
        <w:t>• Psalm 144:12 – "That our sons may be as plants grown up in their youth; that our daughters may be as pillars, sculptured in temple style."</w:t>
      </w:r>
    </w:p>
    <w:p w14:paraId="201BA052" w14:textId="77777777" w:rsidR="00576F22" w:rsidRDefault="00576F22">
      <w:r>
        <w:t>• Zechariah 9:9 – "Rejoice greatly, O daughter of Zion! Shout, O daughter of Jerusalem! Behold, your King is coming to you..."</w:t>
      </w:r>
    </w:p>
    <w:p w14:paraId="25471755" w14:textId="77777777" w:rsidR="00576F22" w:rsidRDefault="00576F22"/>
    <w:p w14:paraId="25B57D5C" w14:textId="77777777" w:rsidR="00576F22" w:rsidRPr="00576F22" w:rsidRDefault="00576F22">
      <w:pPr>
        <w:rPr>
          <w:b/>
        </w:rPr>
      </w:pPr>
      <w:r w:rsidRPr="00576F22">
        <w:rPr>
          <w:b/>
        </w:rPr>
        <w:t>7. Other Relevant Insights</w:t>
      </w:r>
    </w:p>
    <w:p w14:paraId="11937BD5" w14:textId="77777777" w:rsidR="00576F22" w:rsidRDefault="00576F22">
      <w:r>
        <w:t>• The term mishpat (translated "custom" in Exodus 21:9) usually means "justice," "judgment," or "ordinance." By designating the treatment of a betrothed servant girl as the mishpat of daughters, God elevates domestic family standards to the level of divine civil justice.</w:t>
      </w:r>
    </w:p>
    <w:p w14:paraId="52E7CC91" w14:textId="77777777" w:rsidR="00576F22" w:rsidRDefault="00576F22">
      <w:r>
        <w:t>• This passage serves as a powerful apologetic showing that the Torah did not endorse the harsh, abusive forms of slavery common in the ancient world. Instead, it aggressively restricted ownership rights, forcing households to transform servitude into family adoption and marriage.</w:t>
      </w:r>
    </w:p>
    <w:p w14:paraId="07EFD65C" w14:textId="77777777" w:rsidR="00576F22" w:rsidRDefault="00576F22"/>
    <w:p w14:paraId="58697C64" w14:textId="77777777" w:rsidR="00576F22" w:rsidRPr="00576F22" w:rsidRDefault="00576F22">
      <w:pPr>
        <w:rPr>
          <w:b/>
        </w:rPr>
      </w:pPr>
      <w:r w:rsidRPr="00576F22">
        <w:rPr>
          <w:b/>
        </w:rPr>
        <w:t>8. References</w:t>
      </w:r>
    </w:p>
    <w:p w14:paraId="3B7E5C27" w14:textId="77777777" w:rsidR="00576F22" w:rsidRDefault="00576F22">
      <w:r>
        <w:t>• Brown, Francis, S.R. Driver, and Charles A. Briggs. The Brown-Driver-Briggs Hebrew and English Lexicon.</w:t>
      </w:r>
    </w:p>
    <w:p w14:paraId="585DE751" w14:textId="77777777" w:rsidR="00576F22" w:rsidRDefault="00576F22">
      <w:r>
        <w:t>• Harris, R. Laird, Gleason L. Archer Jr., and Bruce K. Waltke. Theological Wordbook of the Old Testament.</w:t>
      </w:r>
    </w:p>
    <w:p w14:paraId="1B5E76B4" w14:textId="77777777" w:rsidR="00576F22" w:rsidRDefault="00576F22">
      <w:r>
        <w:t>• Koehler, Ludwig, and Walter Baumgartner. The Hebrew and Aramaic Lexicon of the Old Testament.</w:t>
      </w:r>
    </w:p>
    <w:p w14:paraId="403F9E3B" w14:textId="11FCA41F" w:rsidR="004C5552" w:rsidRDefault="00576F22">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F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76F22"/>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97D3D"/>
  <w15:chartTrackingRefBased/>
  <w15:docId w15:val="{A1BA1EFB-7DA0-479F-88B7-F7CB763C7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6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6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F22"/>
    <w:rPr>
      <w:rFonts w:eastAsiaTheme="majorEastAsia" w:cstheme="majorBidi"/>
      <w:color w:val="272727" w:themeColor="text1" w:themeTint="D8"/>
    </w:rPr>
  </w:style>
  <w:style w:type="paragraph" w:styleId="Title">
    <w:name w:val="Title"/>
    <w:basedOn w:val="Normal"/>
    <w:next w:val="Normal"/>
    <w:link w:val="TitleChar"/>
    <w:uiPriority w:val="10"/>
    <w:qFormat/>
    <w:rsid w:val="00576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F22"/>
    <w:pPr>
      <w:spacing w:before="160"/>
      <w:jc w:val="center"/>
    </w:pPr>
    <w:rPr>
      <w:i/>
      <w:iCs/>
      <w:color w:val="404040" w:themeColor="text1" w:themeTint="BF"/>
    </w:rPr>
  </w:style>
  <w:style w:type="character" w:customStyle="1" w:styleId="QuoteChar">
    <w:name w:val="Quote Char"/>
    <w:basedOn w:val="DefaultParagraphFont"/>
    <w:link w:val="Quote"/>
    <w:uiPriority w:val="29"/>
    <w:rsid w:val="00576F22"/>
    <w:rPr>
      <w:i/>
      <w:iCs/>
      <w:color w:val="404040" w:themeColor="text1" w:themeTint="BF"/>
    </w:rPr>
  </w:style>
  <w:style w:type="paragraph" w:styleId="ListParagraph">
    <w:name w:val="List Paragraph"/>
    <w:basedOn w:val="Normal"/>
    <w:uiPriority w:val="34"/>
    <w:qFormat/>
    <w:rsid w:val="00576F22"/>
    <w:pPr>
      <w:ind w:left="720"/>
      <w:contextualSpacing/>
    </w:pPr>
  </w:style>
  <w:style w:type="character" w:styleId="IntenseEmphasis">
    <w:name w:val="Intense Emphasis"/>
    <w:basedOn w:val="DefaultParagraphFont"/>
    <w:uiPriority w:val="21"/>
    <w:qFormat/>
    <w:rsid w:val="00576F22"/>
    <w:rPr>
      <w:i/>
      <w:iCs/>
      <w:color w:val="2E74B5" w:themeColor="accent1" w:themeShade="BF"/>
    </w:rPr>
  </w:style>
  <w:style w:type="paragraph" w:styleId="IntenseQuote">
    <w:name w:val="Intense Quote"/>
    <w:basedOn w:val="Normal"/>
    <w:next w:val="Normal"/>
    <w:link w:val="IntenseQuoteChar"/>
    <w:uiPriority w:val="30"/>
    <w:qFormat/>
    <w:rsid w:val="00576F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6F22"/>
    <w:rPr>
      <w:i/>
      <w:iCs/>
      <w:color w:val="2E74B5" w:themeColor="accent1" w:themeShade="BF"/>
    </w:rPr>
  </w:style>
  <w:style w:type="character" w:styleId="IntenseReference">
    <w:name w:val="Intense Reference"/>
    <w:basedOn w:val="DefaultParagraphFont"/>
    <w:uiPriority w:val="32"/>
    <w:qFormat/>
    <w:rsid w:val="00576F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2026-08-14T10:02:00Z</dcterms:created>
  <dcterms:modified xsi:type="dcterms:W3CDTF">2026-08-14T10:02:00Z</dcterms:modified>
</cp:coreProperties>
</file>