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886AE" w14:textId="77777777" w:rsidR="0041159E" w:rsidRPr="0041159E" w:rsidRDefault="0041159E">
      <w:pPr>
        <w:rPr>
          <w:b/>
        </w:rPr>
      </w:pPr>
      <w:r w:rsidRPr="0041159E">
        <w:rPr>
          <w:b/>
        </w:rPr>
        <w:t>DELAY - ( achar , Strong's H309 )</w:t>
      </w:r>
    </w:p>
    <w:p w14:paraId="39DA53A7" w14:textId="77777777" w:rsidR="0041159E" w:rsidRDefault="0041159E">
      <w:r w:rsidRPr="0041159E">
        <w:rPr>
          <w:b/>
        </w:rPr>
        <w:t>Summary:</w:t>
      </w:r>
    </w:p>
    <w:p w14:paraId="6219863A" w14:textId="77777777" w:rsidR="0041159E" w:rsidRDefault="0041159E">
      <w:r>
        <w:t>The Hebrew verb achar fundamentally means to lag behind, delay, defer, or hesitate. In Exodus 22:29, within the context of the Covenant Code, God commands Israel not to hold back or postpone the offering of their firstfruits ("the first of your ripe produce and your juices"). To delay this offering signals a lack of trust, gratitude, or priority toward God, treating His portion as secondary. The word underscores the necessity of prompt, wholehearted obedience and recognition of God's immediate ownership over the harvest and life itself.</w:t>
      </w:r>
    </w:p>
    <w:p w14:paraId="7CF58E9F" w14:textId="77777777" w:rsidR="0041159E" w:rsidRDefault="0041159E"/>
    <w:p w14:paraId="49082926" w14:textId="77777777" w:rsidR="0041159E" w:rsidRDefault="0041159E">
      <w:r w:rsidRPr="0041159E">
        <w:rPr>
          <w:b/>
        </w:rPr>
        <w:t>Full Study:</w:t>
      </w:r>
    </w:p>
    <w:p w14:paraId="24E98A5C" w14:textId="77777777" w:rsidR="0041159E" w:rsidRDefault="0041159E"/>
    <w:p w14:paraId="3FCE9FB5" w14:textId="77777777" w:rsidR="0041159E" w:rsidRPr="0041159E" w:rsidRDefault="0041159E">
      <w:pPr>
        <w:rPr>
          <w:b/>
        </w:rPr>
      </w:pPr>
      <w:r w:rsidRPr="0041159E">
        <w:rPr>
          <w:b/>
        </w:rPr>
        <w:t>1. Word Picture / Background</w:t>
      </w:r>
    </w:p>
    <w:p w14:paraId="2FCC54B5" w14:textId="77777777" w:rsidR="0041159E" w:rsidRDefault="0041159E">
      <w:r>
        <w:t xml:space="preserve">The root achar is closely related to the preposition and adverb meaning "behind" or "after." Visually, the verb carries the picture of dragging one's feet, staying behind, lagging, or arriving late because one is lingering. It evokes the image of someone walking slowly at the rear of a caravan or delaying a journey's start. In the agricultural rhythm of ancient Israel, delaying an offering meant keeping for oneself what rightfully belonged to the Lord, lingering in possession of the harvest instead of immediately honoring the Giver. </w:t>
      </w:r>
    </w:p>
    <w:p w14:paraId="75503F0B" w14:textId="77777777" w:rsidR="0041159E" w:rsidRDefault="0041159E"/>
    <w:p w14:paraId="7567541A" w14:textId="77777777" w:rsidR="0041159E" w:rsidRPr="0041159E" w:rsidRDefault="0041159E">
      <w:pPr>
        <w:rPr>
          <w:b/>
        </w:rPr>
      </w:pPr>
      <w:r w:rsidRPr="0041159E">
        <w:rPr>
          <w:b/>
        </w:rPr>
        <w:t>2. Meaning / Lexical Definition</w:t>
      </w:r>
    </w:p>
    <w:p w14:paraId="2A475F6F" w14:textId="77777777" w:rsidR="0041159E" w:rsidRDefault="0041159E">
      <w:r>
        <w:t>In the Piel grammatical stem (as used in Exodus 22:29), achar means to delay, hesitate, defer, or linger. The lexical range includes:</w:t>
      </w:r>
    </w:p>
    <w:p w14:paraId="163EA3E3" w14:textId="77777777" w:rsidR="0041159E" w:rsidRDefault="0041159E">
      <w:r>
        <w:t>• To delay or defer an action (Deuteronomy 23:21).</w:t>
      </w:r>
    </w:p>
    <w:p w14:paraId="3BFDEF0D" w14:textId="77777777" w:rsidR="0041159E" w:rsidRDefault="0041159E">
      <w:r>
        <w:t>• To tarry, linger, or stay behind (Judges 5:28).</w:t>
      </w:r>
    </w:p>
    <w:p w14:paraId="07841EA4" w14:textId="77777777" w:rsidR="0041159E" w:rsidRDefault="0041159E">
      <w:r>
        <w:t>• To be late or slacken.</w:t>
      </w:r>
    </w:p>
    <w:p w14:paraId="0F94D0C9" w14:textId="77777777" w:rsidR="0041159E" w:rsidRDefault="0041159E">
      <w:r>
        <w:t>In the context of offerings and vows, it specifically denotes postponing a spiritual or covenantal obligation past its appropriate, God-appointed time.</w:t>
      </w:r>
    </w:p>
    <w:p w14:paraId="1C5BA9AB" w14:textId="77777777" w:rsidR="0041159E" w:rsidRDefault="0041159E"/>
    <w:p w14:paraId="2FF06DD0" w14:textId="77777777" w:rsidR="0041159E" w:rsidRPr="0041159E" w:rsidRDefault="0041159E">
      <w:pPr>
        <w:rPr>
          <w:b/>
        </w:rPr>
      </w:pPr>
      <w:r w:rsidRPr="0041159E">
        <w:rPr>
          <w:b/>
        </w:rPr>
        <w:t>3. Usage and Word Pictures</w:t>
      </w:r>
    </w:p>
    <w:p w14:paraId="20B5FC8C" w14:textId="77777777" w:rsidR="0041159E" w:rsidRDefault="0041159E">
      <w:r>
        <w:t>• The Mother of Sisera: In Judges 5:28, Sisera’s mother looks through the window, asking why his chariot is so long in coming (achar). Here, the word paints a picture of painful, anxious waiting for someone who is overdue.</w:t>
      </w:r>
    </w:p>
    <w:p w14:paraId="0A16D859" w14:textId="77777777" w:rsidR="0041159E" w:rsidRDefault="0041159E">
      <w:r>
        <w:t>• Abraham’s Servant: In Genesis 24:56, Eliezer says, "Do not hinder me [do not delay/detain me]," using the Hiphil stem of achar, requesting not to be kept back from completing his mission.</w:t>
      </w:r>
    </w:p>
    <w:p w14:paraId="56C0E3A6" w14:textId="77777777" w:rsidR="0041159E" w:rsidRDefault="0041159E">
      <w:r>
        <w:t>• God's Justice and Help: In Psalm 40:17 (and Psalm 70:5), the psalmist cries out, "You are my help and my deliverer; do not delay, O my God." Here, achar represents the human perception of divine hesitation, pleading for swift intervention.</w:t>
      </w:r>
    </w:p>
    <w:p w14:paraId="72D990B5" w14:textId="77777777" w:rsidR="0041159E" w:rsidRDefault="0041159E"/>
    <w:p w14:paraId="26701F22" w14:textId="77777777" w:rsidR="0041159E" w:rsidRPr="0041159E" w:rsidRDefault="0041159E">
      <w:pPr>
        <w:rPr>
          <w:b/>
        </w:rPr>
      </w:pPr>
      <w:r w:rsidRPr="0041159E">
        <w:rPr>
          <w:b/>
        </w:rPr>
        <w:t>4. Theological Implications</w:t>
      </w:r>
    </w:p>
    <w:p w14:paraId="2E961FD0" w14:textId="77777777" w:rsidR="0041159E" w:rsidRDefault="0041159E">
      <w:r>
        <w:t>The theological weight of achar in the law of firstfruits is profound:</w:t>
      </w:r>
    </w:p>
    <w:p w14:paraId="21F2A2D2" w14:textId="77777777" w:rsidR="0041159E" w:rsidRDefault="0041159E">
      <w:r>
        <w:t>• Firstfruits represent recognition of God's ownership: God is the source of all provision. Procrastination in giving is a form of functional unbelief, suggesting that the giver is unsure if the remaining harvest will be sufficient.</w:t>
      </w:r>
    </w:p>
    <w:p w14:paraId="3134308C" w14:textId="77777777" w:rsidR="0041159E" w:rsidRDefault="0041159E">
      <w:r>
        <w:t>• Priority of God: Prompt giving establishes that God is the absolute priority, not an afterthought. To delay is to de-prioritize the Creator.</w:t>
      </w:r>
    </w:p>
    <w:p w14:paraId="00489B2A" w14:textId="77777777" w:rsidR="0041159E" w:rsidRDefault="0041159E">
      <w:r>
        <w:t>• Guarding the Heart: Delayed obedience is a form of disobedience. The use of achar exposes a divided heart that clings to material wealth rather than trusting in the covenant provider.</w:t>
      </w:r>
    </w:p>
    <w:p w14:paraId="394B4CF5" w14:textId="77777777" w:rsidR="0041159E" w:rsidRDefault="0041159E"/>
    <w:p w14:paraId="1CA144F9" w14:textId="77777777" w:rsidR="0041159E" w:rsidRPr="0041159E" w:rsidRDefault="0041159E">
      <w:pPr>
        <w:rPr>
          <w:b/>
        </w:rPr>
      </w:pPr>
      <w:r w:rsidRPr="0041159E">
        <w:rPr>
          <w:b/>
        </w:rPr>
        <w:t>5. Contextual Nuance in the Passage</w:t>
      </w:r>
    </w:p>
    <w:p w14:paraId="11F64C33" w14:textId="77777777" w:rsidR="0041159E" w:rsidRDefault="0041159E">
      <w:r>
        <w:t>In Exodus 22:29, the command is: "You shall not delay (lo te'acher) to offer the first of your ripe produce and your juices."</w:t>
      </w:r>
    </w:p>
    <w:p w14:paraId="19A2CBB0" w14:textId="77777777" w:rsidR="0041159E" w:rsidRDefault="0041159E">
      <w:r>
        <w:t>• The "ripe produce" (literally "fullness") and "juices" (literally "tears," referring to the trickling of pressed wine and oil) represent the finest, earliest yields of the harvest.</w:t>
      </w:r>
    </w:p>
    <w:p w14:paraId="0AC71EDF" w14:textId="77777777" w:rsidR="0041159E" w:rsidRDefault="0041159E">
      <w:r>
        <w:t>• By forbidding the delay of these offerings, God guards Israel against the temptation of greed or anxiety. During the harvest, the temptation to hoard the initial yield to ensure there is enough for the winter is high.</w:t>
      </w:r>
    </w:p>
    <w:p w14:paraId="10E0C4CC" w14:textId="77777777" w:rsidR="0041159E" w:rsidRDefault="0041159E">
      <w:r>
        <w:t>• The immediate context also commands the giving of the firstborn sons and firstborn animals (Exodus 22:29b-30). Offering these promptly signifies that the entire household and livelihood belong to God.</w:t>
      </w:r>
    </w:p>
    <w:p w14:paraId="525E6BA3" w14:textId="77777777" w:rsidR="0041159E" w:rsidRDefault="0041159E"/>
    <w:p w14:paraId="3A3B6B1B" w14:textId="77777777" w:rsidR="0041159E" w:rsidRPr="0041159E" w:rsidRDefault="0041159E">
      <w:pPr>
        <w:rPr>
          <w:b/>
        </w:rPr>
      </w:pPr>
      <w:r w:rsidRPr="0041159E">
        <w:rPr>
          <w:b/>
        </w:rPr>
        <w:t>6. Key Uses in Other Verses (NKJV)</w:t>
      </w:r>
    </w:p>
    <w:p w14:paraId="77DFFB61" w14:textId="77777777" w:rsidR="0041159E" w:rsidRDefault="0041159E">
      <w:r>
        <w:t>• Deuteronomy 23:21: "When you make a vow to the Lord your God, you shall not delay to pay it; for the Lord your God will surely require it of you, and it would be sin to you."</w:t>
      </w:r>
    </w:p>
    <w:p w14:paraId="4AD91636" w14:textId="77777777" w:rsidR="0041159E" w:rsidRDefault="0041159E">
      <w:r>
        <w:t>• Ecclesiastes 5:4: "When you make a vow to God, do not delay to pay it; for He has no pleasure in fools. Pay what you have vowed."</w:t>
      </w:r>
    </w:p>
    <w:p w14:paraId="6D487D88" w14:textId="77777777" w:rsidR="0041159E" w:rsidRDefault="0041159E">
      <w:r>
        <w:t>• Daniel 9:19: "O Lord, hear! O Lord, forgive! O Lord, listen and act! Do not delay for Your own sake, my God, for Your city and Your people are called by Your name."</w:t>
      </w:r>
    </w:p>
    <w:p w14:paraId="60CCFC3F" w14:textId="77777777" w:rsidR="0041159E" w:rsidRDefault="0041159E">
      <w:r>
        <w:t>• Genesis 34:19: "So the young man did not delay to do the thing, because he delighted in Jacob's daughter."</w:t>
      </w:r>
    </w:p>
    <w:p w14:paraId="1CA2EA97" w14:textId="77777777" w:rsidR="0041159E" w:rsidRDefault="0041159E">
      <w:r>
        <w:t>• Psalm 40:17: "You are my help and my deliverer; do not delay, O my God."</w:t>
      </w:r>
    </w:p>
    <w:p w14:paraId="0EC50489" w14:textId="77777777" w:rsidR="0041159E" w:rsidRDefault="0041159E"/>
    <w:p w14:paraId="6F71BFD4" w14:textId="77777777" w:rsidR="0041159E" w:rsidRPr="0041159E" w:rsidRDefault="0041159E">
      <w:pPr>
        <w:rPr>
          <w:b/>
        </w:rPr>
      </w:pPr>
      <w:r w:rsidRPr="0041159E">
        <w:rPr>
          <w:b/>
        </w:rPr>
        <w:t>7. Other Relevant Insights</w:t>
      </w:r>
    </w:p>
    <w:p w14:paraId="0190F013" w14:textId="77777777" w:rsidR="0041159E" w:rsidRDefault="0041159E">
      <w:r>
        <w:t>• Septuagint (LXX) Translation: The Greek translators of the Old Testament used the verb kathystereo (to be late, fall short, delay) to translate achar in similar contexts. In Exodus 22:29, the LXX reads "you shall not delay the firstfruits of your threshing floor and press."</w:t>
      </w:r>
    </w:p>
    <w:p w14:paraId="40F0ACBB" w14:textId="77777777" w:rsidR="0041159E" w:rsidRDefault="0041159E">
      <w:r>
        <w:t>• Rabbinic interpretation of this verse warned against reversing the order of offerings—giving the second-fruits or tithes before the firstfruits. Promptness maintains the divine order.</w:t>
      </w:r>
    </w:p>
    <w:p w14:paraId="0706FFA0" w14:textId="77777777" w:rsidR="0041159E" w:rsidRDefault="0041159E"/>
    <w:p w14:paraId="59B4EC4E" w14:textId="77777777" w:rsidR="0041159E" w:rsidRPr="0041159E" w:rsidRDefault="0041159E">
      <w:pPr>
        <w:rPr>
          <w:b/>
        </w:rPr>
      </w:pPr>
      <w:r w:rsidRPr="0041159E">
        <w:rPr>
          <w:b/>
        </w:rPr>
        <w:t>8. References</w:t>
      </w:r>
    </w:p>
    <w:p w14:paraId="2E38AD35" w14:textId="77777777" w:rsidR="0041159E" w:rsidRDefault="0041159E">
      <w:r>
        <w:t>• Brown, Driver, Briggs. Hebrew and English Lexicon of the Old Testament.</w:t>
      </w:r>
    </w:p>
    <w:p w14:paraId="62911267" w14:textId="77777777" w:rsidR="0041159E" w:rsidRDefault="0041159E">
      <w:r>
        <w:t>• Harris, R. Laird, Gleason L. Archer Jr., and Bruce K. Waltke. Theological Wordbook of the Old Testament.</w:t>
      </w:r>
    </w:p>
    <w:p w14:paraId="181306B9" w14:textId="77777777" w:rsidR="0041159E" w:rsidRDefault="0041159E">
      <w:r>
        <w:t>• VanGemeren, Willem A., ed. New International Dictionary of Old Testament Theology and Exegesis.</w:t>
      </w:r>
    </w:p>
    <w:p w14:paraId="665B7050" w14:textId="77777777" w:rsidR="0041159E" w:rsidRDefault="0041159E">
      <w:r>
        <w:t>• Gesenius, Wilhelm. Gesenius' Hebrew and Chaldee Lexicon to the Old Testament Scriptures.</w:t>
      </w:r>
    </w:p>
    <w:p w14:paraId="078B6548" w14:textId="13DE4D4C" w:rsidR="004C5552" w:rsidRDefault="0041159E">
      <w:r>
        <w:t>• Koehler, Ludwig, and Walter Baumgartner.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59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1159E"/>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0D44E"/>
  <w15:chartTrackingRefBased/>
  <w15:docId w15:val="{E263E980-D15F-49F1-A760-DE667A962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11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11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59E"/>
    <w:rPr>
      <w:rFonts w:eastAsiaTheme="majorEastAsia" w:cstheme="majorBidi"/>
      <w:color w:val="272727" w:themeColor="text1" w:themeTint="D8"/>
    </w:rPr>
  </w:style>
  <w:style w:type="paragraph" w:styleId="Title">
    <w:name w:val="Title"/>
    <w:basedOn w:val="Normal"/>
    <w:next w:val="Normal"/>
    <w:link w:val="TitleChar"/>
    <w:uiPriority w:val="10"/>
    <w:qFormat/>
    <w:rsid w:val="00411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59E"/>
    <w:pPr>
      <w:spacing w:before="160"/>
      <w:jc w:val="center"/>
    </w:pPr>
    <w:rPr>
      <w:i/>
      <w:iCs/>
      <w:color w:val="404040" w:themeColor="text1" w:themeTint="BF"/>
    </w:rPr>
  </w:style>
  <w:style w:type="character" w:customStyle="1" w:styleId="QuoteChar">
    <w:name w:val="Quote Char"/>
    <w:basedOn w:val="DefaultParagraphFont"/>
    <w:link w:val="Quote"/>
    <w:uiPriority w:val="29"/>
    <w:rsid w:val="0041159E"/>
    <w:rPr>
      <w:i/>
      <w:iCs/>
      <w:color w:val="404040" w:themeColor="text1" w:themeTint="BF"/>
    </w:rPr>
  </w:style>
  <w:style w:type="paragraph" w:styleId="ListParagraph">
    <w:name w:val="List Paragraph"/>
    <w:basedOn w:val="Normal"/>
    <w:uiPriority w:val="34"/>
    <w:qFormat/>
    <w:rsid w:val="0041159E"/>
    <w:pPr>
      <w:ind w:left="720"/>
      <w:contextualSpacing/>
    </w:pPr>
  </w:style>
  <w:style w:type="character" w:styleId="IntenseEmphasis">
    <w:name w:val="Intense Emphasis"/>
    <w:basedOn w:val="DefaultParagraphFont"/>
    <w:uiPriority w:val="21"/>
    <w:qFormat/>
    <w:rsid w:val="0041159E"/>
    <w:rPr>
      <w:i/>
      <w:iCs/>
      <w:color w:val="2E74B5" w:themeColor="accent1" w:themeShade="BF"/>
    </w:rPr>
  </w:style>
  <w:style w:type="paragraph" w:styleId="IntenseQuote">
    <w:name w:val="Intense Quote"/>
    <w:basedOn w:val="Normal"/>
    <w:next w:val="Normal"/>
    <w:link w:val="IntenseQuoteChar"/>
    <w:uiPriority w:val="30"/>
    <w:qFormat/>
    <w:rsid w:val="0041159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1159E"/>
    <w:rPr>
      <w:i/>
      <w:iCs/>
      <w:color w:val="2E74B5" w:themeColor="accent1" w:themeShade="BF"/>
    </w:rPr>
  </w:style>
  <w:style w:type="character" w:styleId="IntenseReference">
    <w:name w:val="Intense Reference"/>
    <w:basedOn w:val="DefaultParagraphFont"/>
    <w:uiPriority w:val="32"/>
    <w:qFormat/>
    <w:rsid w:val="0041159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804</Words>
  <Characters>4588</Characters>
  <Application>Microsoft Office Word</Application>
  <DocSecurity>0</DocSecurity>
  <Lines>38</Lines>
  <Paragraphs>10</Paragraphs>
  <ScaleCrop>false</ScaleCrop>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2026-08-14T10:05:00Z</dcterms:created>
  <dcterms:modified xsi:type="dcterms:W3CDTF">2026-08-14T10:05:00Z</dcterms:modified>
</cp:coreProperties>
</file>