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9AAE" w14:textId="77777777" w:rsidR="0066512B" w:rsidRPr="0066512B" w:rsidRDefault="0066512B">
      <w:pPr>
        <w:rPr>
          <w:b/>
        </w:rPr>
      </w:pPr>
      <w:r w:rsidRPr="0066512B">
        <w:rPr>
          <w:b/>
        </w:rPr>
        <w:t>FEAST - ( chagag , Strong's H2287 )</w:t>
      </w:r>
    </w:p>
    <w:p w14:paraId="7FC1A743" w14:textId="77777777" w:rsidR="0066512B" w:rsidRDefault="0066512B">
      <w:r w:rsidRPr="0066512B">
        <w:rPr>
          <w:b/>
        </w:rPr>
        <w:t>Summary:</w:t>
      </w:r>
    </w:p>
    <w:p w14:paraId="482BC471" w14:textId="77777777" w:rsidR="0066512B" w:rsidRDefault="0066512B">
      <w:r>
        <w:t>The Hebrew verb chagag means to celebrate a pilgrim festival, march in a sacred procession, or dance. In Exodus 23:14, it is translated in the NKJV as "keep a feast," denoting a holy, active, and communal celebration of God's goodness. This word calls God's people to physically gather, rejoice, and remember His mighty deeds of redemption and provision through rhythmic, joyful worship.</w:t>
      </w:r>
    </w:p>
    <w:p w14:paraId="16C7483F" w14:textId="77777777" w:rsidR="0066512B" w:rsidRDefault="0066512B"/>
    <w:p w14:paraId="74CFEC75" w14:textId="77777777" w:rsidR="0066512B" w:rsidRDefault="0066512B">
      <w:r w:rsidRPr="0066512B">
        <w:rPr>
          <w:b/>
        </w:rPr>
        <w:t>Full Study:</w:t>
      </w:r>
    </w:p>
    <w:p w14:paraId="46C6C9B6" w14:textId="77777777" w:rsidR="0066512B" w:rsidRDefault="0066512B"/>
    <w:p w14:paraId="3A44AC41" w14:textId="77777777" w:rsidR="0066512B" w:rsidRPr="0066512B" w:rsidRDefault="0066512B">
      <w:pPr>
        <w:rPr>
          <w:b/>
        </w:rPr>
      </w:pPr>
      <w:r w:rsidRPr="0066512B">
        <w:rPr>
          <w:b/>
        </w:rPr>
        <w:t>1. Word Picture / Background</w:t>
      </w:r>
    </w:p>
    <w:p w14:paraId="2AF728D0" w14:textId="77777777" w:rsidR="0066512B" w:rsidRDefault="0066512B">
      <w:r>
        <w:t>The root of chagag is historically connected to the idea of moving in a circle, dancing, or making a pilgrimage. In the ancient Near East, sacred festivals were not quiet, sedentary services but active, kinetic celebrations. The word brings to mind a joyous caravan of pilgrims traveling together up to the sanctuary, singing, dancing, and circling the altar in praise. This background highlights that biblical worship is vibrant, communal, and physically expressive.</w:t>
      </w:r>
    </w:p>
    <w:p w14:paraId="0B46E9F2" w14:textId="77777777" w:rsidR="0066512B" w:rsidRDefault="0066512B"/>
    <w:p w14:paraId="4ABA8B97" w14:textId="77777777" w:rsidR="0066512B" w:rsidRPr="0066512B" w:rsidRDefault="0066512B">
      <w:pPr>
        <w:rPr>
          <w:b/>
        </w:rPr>
      </w:pPr>
      <w:r w:rsidRPr="0066512B">
        <w:rPr>
          <w:b/>
        </w:rPr>
        <w:t>2. Meaning / Lexical Definition</w:t>
      </w:r>
    </w:p>
    <w:p w14:paraId="573FA24E" w14:textId="77777777" w:rsidR="0066512B" w:rsidRDefault="0066512B">
      <w:r>
        <w:t>The verb chagag refers to the action of celebrating a pilgrim festival. Unlike general words for eating or feasting, chagag specifically denotes the observance of the three great annual pilgrim feasts of Israel: the Feast of Unleavened Bread, the Feast of Harvest (Pentecost), and the Feast of Ingathering (Tabernacles). The lexical range includes holding a festival, dancing, reeling, and keeping a pilgrimage. In the context of Israel's worship, it means to observe a holy day with joy and sacrifices at the central sanctuary.</w:t>
      </w:r>
    </w:p>
    <w:p w14:paraId="74290010" w14:textId="77777777" w:rsidR="0066512B" w:rsidRDefault="0066512B"/>
    <w:p w14:paraId="02A2F2E4" w14:textId="77777777" w:rsidR="0066512B" w:rsidRPr="0066512B" w:rsidRDefault="0066512B">
      <w:pPr>
        <w:rPr>
          <w:b/>
        </w:rPr>
      </w:pPr>
      <w:r w:rsidRPr="0066512B">
        <w:rPr>
          <w:b/>
        </w:rPr>
        <w:t>3. Usage and Word Pictures</w:t>
      </w:r>
    </w:p>
    <w:p w14:paraId="5DE95BC8" w14:textId="77777777" w:rsidR="0066512B" w:rsidRDefault="0066512B">
      <w:r>
        <w:t>• Secular or vivid usage: In 1 Samuel 30:16, the word describes the Amalekites "dancing" or "reveling" (chogegim) over their massive plunder, capturing the raw, energetic movement inherent in the word.</w:t>
      </w:r>
    </w:p>
    <w:p w14:paraId="1BE8BF67" w14:textId="77777777" w:rsidR="0066512B" w:rsidRDefault="0066512B">
      <w:r>
        <w:t>• Poetic usage: Psalm 107:27 uses the word to describe sailors tossing in a storm, "reeling" (yachogu) to and fro like drunkards, showcasing the physical, swaying motion of the root.</w:t>
      </w:r>
    </w:p>
    <w:p w14:paraId="0A6B37A0" w14:textId="77777777" w:rsidR="0066512B" w:rsidRDefault="0066512B">
      <w:r>
        <w:t>• Sacred usage: The dominant usage is sacred, describing the orderly, joyful procession of God's people toward the tabernacle or temple to celebrate His covenant faithfulness.</w:t>
      </w:r>
    </w:p>
    <w:p w14:paraId="4AA2AE73" w14:textId="77777777" w:rsidR="0066512B" w:rsidRDefault="0066512B"/>
    <w:p w14:paraId="72F35779" w14:textId="77777777" w:rsidR="0066512B" w:rsidRPr="0066512B" w:rsidRDefault="0066512B">
      <w:pPr>
        <w:rPr>
          <w:b/>
        </w:rPr>
      </w:pPr>
      <w:r w:rsidRPr="0066512B">
        <w:rPr>
          <w:b/>
        </w:rPr>
        <w:t>4. Theological Implications</w:t>
      </w:r>
    </w:p>
    <w:p w14:paraId="291F3261" w14:textId="77777777" w:rsidR="0066512B" w:rsidRDefault="0066512B">
      <w:r>
        <w:t>The command to chagag reveals that joy is a covenantal obligation. God does not merely permit celebration; He commands it. These feasts anchored Israel’s identity in the twin realities of redemption (historical deliverance from Egypt) and creation (agricultural harvest and provision). By gathering to celebrate, Israel declared their complete dependence on Yahweh as both Redeemer and Sustainer. It foreshadows the ultimate, eternal feast of the kingdom of God where all nations will gather in joyful worship.</w:t>
      </w:r>
    </w:p>
    <w:p w14:paraId="219EE6A6" w14:textId="77777777" w:rsidR="0066512B" w:rsidRDefault="0066512B"/>
    <w:p w14:paraId="60020FFA" w14:textId="77777777" w:rsidR="0066512B" w:rsidRPr="0066512B" w:rsidRDefault="0066512B">
      <w:pPr>
        <w:rPr>
          <w:b/>
        </w:rPr>
      </w:pPr>
      <w:r w:rsidRPr="0066512B">
        <w:rPr>
          <w:b/>
        </w:rPr>
        <w:t>5. Contextual Nuance in the Passage</w:t>
      </w:r>
    </w:p>
    <w:p w14:paraId="3DF8F71E" w14:textId="77777777" w:rsidR="0066512B" w:rsidRDefault="0066512B">
      <w:r>
        <w:t>In Exodus 23:14, chagag appears in the context of the Covenant Code, where God outlines the rhythm of Israel's calendar. The phrase "Three times you shall keep a feast to Me" (tachog li) establishes that these festivals are not self-indulgent parties, but are directed exclusively "to Me" (Yahweh). The grammatical form of the verb here is a command, making the physical pilgrimage and joyful celebration of these feasts a central test of covenant obedience and loyalty.</w:t>
      </w:r>
    </w:p>
    <w:p w14:paraId="43D3C5E7" w14:textId="77777777" w:rsidR="0066512B" w:rsidRDefault="0066512B"/>
    <w:p w14:paraId="18C66ECF" w14:textId="77777777" w:rsidR="0066512B" w:rsidRPr="0066512B" w:rsidRDefault="0066512B">
      <w:pPr>
        <w:rPr>
          <w:b/>
        </w:rPr>
      </w:pPr>
      <w:r w:rsidRPr="0066512B">
        <w:rPr>
          <w:b/>
        </w:rPr>
        <w:t>6. Key Uses in Other Verses (NKJV)</w:t>
      </w:r>
    </w:p>
    <w:p w14:paraId="00D3010D" w14:textId="77777777" w:rsidR="0066512B" w:rsidRDefault="0066512B">
      <w:r>
        <w:t>• Exodus 5:1: "Let My people go, that they may hold a feast (chagag) to Me in the wilderness."</w:t>
      </w:r>
    </w:p>
    <w:p w14:paraId="44FE6543" w14:textId="77777777" w:rsidR="0066512B" w:rsidRDefault="0066512B">
      <w:r>
        <w:t>• Leviticus 23:41: "You shall keep it as a feast (chagag) to the Lord for seven days in the year."</w:t>
      </w:r>
    </w:p>
    <w:p w14:paraId="2D96ADE3" w14:textId="77777777" w:rsidR="0066512B" w:rsidRDefault="0066512B">
      <w:r>
        <w:t>• Psalm 42:4: "...with a multitude that kept pilgrim feast (chagag)."</w:t>
      </w:r>
    </w:p>
    <w:p w14:paraId="0A429239" w14:textId="77777777" w:rsidR="0066512B" w:rsidRDefault="0066512B">
      <w:r>
        <w:t>• Zechariah 14:16: "...and to keep the Feast (chagag) of Tabernacles."</w:t>
      </w:r>
    </w:p>
    <w:p w14:paraId="38C95EDF" w14:textId="77777777" w:rsidR="0066512B" w:rsidRDefault="0066512B"/>
    <w:p w14:paraId="39C9138F" w14:textId="77777777" w:rsidR="0066512B" w:rsidRPr="0066512B" w:rsidRDefault="0066512B">
      <w:pPr>
        <w:rPr>
          <w:b/>
        </w:rPr>
      </w:pPr>
      <w:r w:rsidRPr="0066512B">
        <w:rPr>
          <w:b/>
        </w:rPr>
        <w:t>7. Other Relevant Insights</w:t>
      </w:r>
    </w:p>
    <w:p w14:paraId="660E27CB" w14:textId="77777777" w:rsidR="0066512B" w:rsidRDefault="0066512B">
      <w:r>
        <w:t>It is helpful to distinguish chagag (the verb for keeping a pilgrim feast) from moed, which means an "appointed time" or "assembly." While moed emphasizes the specific, designated appointments on God's calendar (which include solemn days like the Day of Atonement), chagag emphasizes the joyful, active, and celebratory nature of the three pilgrim festivals. Every chag (noun form of chagag) is a moed, but not every moed is a chag.</w:t>
      </w:r>
    </w:p>
    <w:p w14:paraId="15232398" w14:textId="77777777" w:rsidR="0066512B" w:rsidRDefault="0066512B"/>
    <w:p w14:paraId="64E7250E" w14:textId="77777777" w:rsidR="0066512B" w:rsidRPr="0066512B" w:rsidRDefault="0066512B">
      <w:pPr>
        <w:rPr>
          <w:b/>
        </w:rPr>
      </w:pPr>
      <w:r w:rsidRPr="0066512B">
        <w:rPr>
          <w:b/>
        </w:rPr>
        <w:t>8. References</w:t>
      </w:r>
    </w:p>
    <w:p w14:paraId="23710DBC" w14:textId="77777777" w:rsidR="0066512B" w:rsidRDefault="0066512B">
      <w:r>
        <w:t>• Brown, Driver, Briggs (BDB)</w:t>
      </w:r>
    </w:p>
    <w:p w14:paraId="0A765334" w14:textId="77777777" w:rsidR="0066512B" w:rsidRDefault="0066512B">
      <w:r>
        <w:t>• Theological Wordbook of the Old Testament (TWOT)</w:t>
      </w:r>
    </w:p>
    <w:p w14:paraId="38D07AA6" w14:textId="77777777" w:rsidR="0066512B" w:rsidRDefault="0066512B">
      <w:r>
        <w:t>• New International Dictionary of Old Testament Theology and Exegesis (NIDOTTE)</w:t>
      </w:r>
    </w:p>
    <w:p w14:paraId="372E39D2" w14:textId="30FE113D" w:rsidR="004C5552" w:rsidRDefault="0066512B">
      <w:r>
        <w:t>• Koehler and Baumgartner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2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512B"/>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C1EB"/>
  <w15:chartTrackingRefBased/>
  <w15:docId w15:val="{91D88899-EF15-4FC8-B0A7-FB1247FC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5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5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2B"/>
    <w:rPr>
      <w:rFonts w:eastAsiaTheme="majorEastAsia" w:cstheme="majorBidi"/>
      <w:color w:val="272727" w:themeColor="text1" w:themeTint="D8"/>
    </w:rPr>
  </w:style>
  <w:style w:type="paragraph" w:styleId="Title">
    <w:name w:val="Title"/>
    <w:basedOn w:val="Normal"/>
    <w:next w:val="Normal"/>
    <w:link w:val="TitleChar"/>
    <w:uiPriority w:val="10"/>
    <w:qFormat/>
    <w:rsid w:val="00665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2B"/>
    <w:pPr>
      <w:spacing w:before="160"/>
      <w:jc w:val="center"/>
    </w:pPr>
    <w:rPr>
      <w:i/>
      <w:iCs/>
      <w:color w:val="404040" w:themeColor="text1" w:themeTint="BF"/>
    </w:rPr>
  </w:style>
  <w:style w:type="character" w:customStyle="1" w:styleId="QuoteChar">
    <w:name w:val="Quote Char"/>
    <w:basedOn w:val="DefaultParagraphFont"/>
    <w:link w:val="Quote"/>
    <w:uiPriority w:val="29"/>
    <w:rsid w:val="0066512B"/>
    <w:rPr>
      <w:i/>
      <w:iCs/>
      <w:color w:val="404040" w:themeColor="text1" w:themeTint="BF"/>
    </w:rPr>
  </w:style>
  <w:style w:type="paragraph" w:styleId="ListParagraph">
    <w:name w:val="List Paragraph"/>
    <w:basedOn w:val="Normal"/>
    <w:uiPriority w:val="34"/>
    <w:qFormat/>
    <w:rsid w:val="0066512B"/>
    <w:pPr>
      <w:ind w:left="720"/>
      <w:contextualSpacing/>
    </w:pPr>
  </w:style>
  <w:style w:type="character" w:styleId="IntenseEmphasis">
    <w:name w:val="Intense Emphasis"/>
    <w:basedOn w:val="DefaultParagraphFont"/>
    <w:uiPriority w:val="21"/>
    <w:qFormat/>
    <w:rsid w:val="0066512B"/>
    <w:rPr>
      <w:i/>
      <w:iCs/>
      <w:color w:val="2E74B5" w:themeColor="accent1" w:themeShade="BF"/>
    </w:rPr>
  </w:style>
  <w:style w:type="paragraph" w:styleId="IntenseQuote">
    <w:name w:val="Intense Quote"/>
    <w:basedOn w:val="Normal"/>
    <w:next w:val="Normal"/>
    <w:link w:val="IntenseQuoteChar"/>
    <w:uiPriority w:val="30"/>
    <w:qFormat/>
    <w:rsid w:val="0066512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512B"/>
    <w:rPr>
      <w:i/>
      <w:iCs/>
      <w:color w:val="2E74B5" w:themeColor="accent1" w:themeShade="BF"/>
    </w:rPr>
  </w:style>
  <w:style w:type="character" w:styleId="IntenseReference">
    <w:name w:val="Intense Reference"/>
    <w:basedOn w:val="DefaultParagraphFont"/>
    <w:uiPriority w:val="32"/>
    <w:qFormat/>
    <w:rsid w:val="0066512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