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D4FE" w14:textId="77777777" w:rsidR="00D277C2" w:rsidRPr="00D277C2" w:rsidRDefault="00D277C2">
      <w:pPr>
        <w:rPr>
          <w:b/>
        </w:rPr>
      </w:pPr>
      <w:r w:rsidRPr="00D277C2">
        <w:rPr>
          <w:b/>
        </w:rPr>
        <w:t>INGATHERING - ( 'asiph , Strong's H614 )</w:t>
      </w:r>
    </w:p>
    <w:p w14:paraId="10C51213" w14:textId="77777777" w:rsidR="00D277C2" w:rsidRDefault="00D277C2">
      <w:r w:rsidRPr="00D277C2">
        <w:rPr>
          <w:b/>
        </w:rPr>
        <w:t>Summary:</w:t>
      </w:r>
    </w:p>
    <w:p w14:paraId="672821F2" w14:textId="77777777" w:rsidR="00D277C2" w:rsidRDefault="00D277C2">
      <w:r>
        <w:t>The Hebrew noun 'asiph refers to the final gathering of agricultural produce at the end of the harvest season. Occurring only twice in the Old Testament, it specifically designates the "Feast of Ingathering" (Chag Ha-Asiph), celebrated in the autumn. Later known as the Feast of Tabernacles (Sukkot), this festival marked the completion of the agricultural year, reminding Israel of God's faithful provision, sustenance, and shelter. It stands as a powerful symbol of divine abundance, completion, and the ultimate spiritual harvest of God's people.</w:t>
      </w:r>
    </w:p>
    <w:p w14:paraId="052564AB" w14:textId="77777777" w:rsidR="00D277C2" w:rsidRDefault="00D277C2"/>
    <w:p w14:paraId="68217ACE" w14:textId="77777777" w:rsidR="00D277C2" w:rsidRDefault="00D277C2">
      <w:r w:rsidRPr="00D277C2">
        <w:rPr>
          <w:b/>
        </w:rPr>
        <w:t>Full Study:</w:t>
      </w:r>
    </w:p>
    <w:p w14:paraId="7AF1EFA2" w14:textId="77777777" w:rsidR="00D277C2" w:rsidRDefault="00D277C2"/>
    <w:p w14:paraId="72FF05B2" w14:textId="77777777" w:rsidR="00D277C2" w:rsidRPr="00D277C2" w:rsidRDefault="00D277C2">
      <w:pPr>
        <w:rPr>
          <w:b/>
        </w:rPr>
      </w:pPr>
      <w:r w:rsidRPr="00D277C2">
        <w:rPr>
          <w:b/>
        </w:rPr>
        <w:t>1. Word Picture / Background</w:t>
      </w:r>
    </w:p>
    <w:p w14:paraId="4E73A61E" w14:textId="77777777" w:rsidR="00D277C2" w:rsidRDefault="00D277C2">
      <w:r>
        <w:t>The noun 'asiph is derived from the primary verbal root 'asaph (Strong's H622), which means "to gather," "to collect," "to bring in," or "to assemble." In the ancient Near Eastern agrarian lifestyle, the rhythm of life was dictated by the soil and the seasons. The root 'asaph carries the vivid imagery of pulling things together to bring them into a place of safety, storage, or ownership—such as gathering sheep into a fold, bringing harvest crops into a barn, or gathering a family together. The noun 'asiph crystallizes this action into a noun representing the final crop collection of the year, particularly the autumn harvests of grapes, olives, figs, and late summer fruits. It represents the culmination of a year's worth of labor, sweat, and dependence on seasonal rains.</w:t>
      </w:r>
    </w:p>
    <w:p w14:paraId="568881DA" w14:textId="77777777" w:rsidR="00D277C2" w:rsidRDefault="00D277C2"/>
    <w:p w14:paraId="330D8CF6" w14:textId="77777777" w:rsidR="00D277C2" w:rsidRPr="00D277C2" w:rsidRDefault="00D277C2">
      <w:pPr>
        <w:rPr>
          <w:b/>
        </w:rPr>
      </w:pPr>
      <w:r w:rsidRPr="00D277C2">
        <w:rPr>
          <w:b/>
        </w:rPr>
        <w:t>2. Meaning / Lexical Definition</w:t>
      </w:r>
    </w:p>
    <w:p w14:paraId="6547C134" w14:textId="77777777" w:rsidR="00D277C2" w:rsidRDefault="00D277C2">
      <w:r>
        <w:t>• Part of Speech: Masculine noun.</w:t>
      </w:r>
    </w:p>
    <w:p w14:paraId="0304618D" w14:textId="77777777" w:rsidR="00D277C2" w:rsidRDefault="00D277C2">
      <w:r>
        <w:t>• Definition: Gathering, ingathering, harvest, or crop collection.</w:t>
      </w:r>
    </w:p>
    <w:p w14:paraId="76CB739D" w14:textId="77777777" w:rsidR="00D277C2" w:rsidRDefault="00D277C2">
      <w:r>
        <w:t>• Lexical Range: The word refers specifically to the agricultural yield that is gathered at the end of the harvest season, marking the completion of the agricultural cycle.</w:t>
      </w:r>
    </w:p>
    <w:p w14:paraId="3BBEFD4F" w14:textId="77777777" w:rsidR="00D277C2" w:rsidRDefault="00D277C2">
      <w:r>
        <w:t>• Biblical Occurrence: It appears only twice in the Hebrew Bible (Exodus 23:16 and Exodus 34:22), both times in the construct state linked with chag ("feast" or "festival"), forming the proper designation Chag Ha-Asiph ("the Feast of Ingathering").</w:t>
      </w:r>
    </w:p>
    <w:p w14:paraId="49E2F5B6" w14:textId="77777777" w:rsidR="00D277C2" w:rsidRDefault="00D277C2"/>
    <w:p w14:paraId="48F3D9E0" w14:textId="77777777" w:rsidR="00D277C2" w:rsidRPr="00D277C2" w:rsidRDefault="00D277C2">
      <w:pPr>
        <w:rPr>
          <w:b/>
        </w:rPr>
      </w:pPr>
      <w:r w:rsidRPr="00D277C2">
        <w:rPr>
          <w:b/>
        </w:rPr>
        <w:t>3. Usage and Word Pictures</w:t>
      </w:r>
    </w:p>
    <w:p w14:paraId="3098A144" w14:textId="77777777" w:rsidR="00D277C2" w:rsidRDefault="00D277C2">
      <w:r>
        <w:t>Because 'asiph is dynamically linked to its root verb 'asaph, it shares in rich Hebrew word pictures. The verb 'asaph is used when someone is "gathered to his people" at death (Genesis 25:8), or when God "gathers" the outcasts of Israel (Psalm 147:2). Therefore, 'asiph (the ingathering) carries an undercurrent of ultimate assembly, restoration, and safe keeping. It represents bringing what was scattered in the fields into the safety and intimacy of the home or storehouse.</w:t>
      </w:r>
    </w:p>
    <w:p w14:paraId="51E6A5BB" w14:textId="77777777" w:rsidR="00D277C2" w:rsidRDefault="00D277C2"/>
    <w:p w14:paraId="3B6AA913" w14:textId="77777777" w:rsidR="00D277C2" w:rsidRPr="00D277C2" w:rsidRDefault="00D277C2">
      <w:pPr>
        <w:rPr>
          <w:b/>
        </w:rPr>
      </w:pPr>
      <w:r w:rsidRPr="00D277C2">
        <w:rPr>
          <w:b/>
        </w:rPr>
        <w:t>4. Theological Implications</w:t>
      </w:r>
    </w:p>
    <w:p w14:paraId="6C2BDC42" w14:textId="77777777" w:rsidR="00D277C2" w:rsidRDefault="00D277C2">
      <w:r>
        <w:t>The Feast of Ingathering carries profound theological weight:</w:t>
      </w:r>
    </w:p>
    <w:p w14:paraId="07C5EBD5" w14:textId="77777777" w:rsidR="00D277C2" w:rsidRDefault="00D277C2">
      <w:r>
        <w:t>• Acknowledgement of Divine Provision: By dedicating the final harvest to Yahweh, Israel acknowledged that the rain, fertility of the soil, and success of their physical labor were direct gifts from God. It was an antidote to self-sufficiency (Deuteronomy 8:17-18).</w:t>
      </w:r>
    </w:p>
    <w:p w14:paraId="5B4AE0A1" w14:textId="77777777" w:rsidR="00D277C2" w:rsidRDefault="00D277C2">
      <w:r>
        <w:t>• Sovereignty Over Time and Seasons: Marked "at the end of the year" (the turn of the agricultural year in autumn), the feast demonstrated God's ownership of time and the seasons. It closed the sacred calendar with thanksgiving, preparing the people spiritually for the next agricultural cycle.</w:t>
      </w:r>
    </w:p>
    <w:p w14:paraId="7B4D92DA" w14:textId="77777777" w:rsidR="00D277C2" w:rsidRDefault="00D277C2">
      <w:r>
        <w:t>• Eschatological Imagery: The final harvest serves as a major biblical metaphor for the end of the age. Just as the physical crops are gathered into the storehouse, God will ultimately gather His redeemed people from the ends of the earth into His eternal kingdom (Matthew 13:30; Revelation 14:14-16).</w:t>
      </w:r>
    </w:p>
    <w:p w14:paraId="4442A1C0" w14:textId="77777777" w:rsidR="00D277C2" w:rsidRDefault="00D277C2"/>
    <w:p w14:paraId="0FAD7729" w14:textId="77777777" w:rsidR="00D277C2" w:rsidRPr="00D277C2" w:rsidRDefault="00D277C2">
      <w:pPr>
        <w:rPr>
          <w:b/>
        </w:rPr>
      </w:pPr>
      <w:r w:rsidRPr="00D277C2">
        <w:rPr>
          <w:b/>
        </w:rPr>
        <w:t>5. Contextual Nuance in the Passage</w:t>
      </w:r>
    </w:p>
    <w:p w14:paraId="7AA05B01" w14:textId="77777777" w:rsidR="00D277C2" w:rsidRDefault="00D277C2">
      <w:r>
        <w:t>In Exodus 23:16, the command to keep the "Feast of Ingathering" occurs within the "Book of the Covenant," where God establishes the three annual pilgrimage feasts (Unleavened Bread, Harvest/Firstfruits, and Ingathering).</w:t>
      </w:r>
    </w:p>
    <w:p w14:paraId="3C597F5B" w14:textId="77777777" w:rsidR="00D277C2" w:rsidRDefault="00D277C2">
      <w:r>
        <w:t>• The text specifies the timing: "at the end of the year, when you have gathered in ('asaph) the fruit of your labors from the field." The use of the noun 'asiph alongside its parent verb 'asaph emphasizes the thoroughness and completion of the harvest.</w:t>
      </w:r>
    </w:p>
    <w:p w14:paraId="0000BC96" w14:textId="77777777" w:rsidR="00D277C2" w:rsidRDefault="00D277C2">
      <w:r>
        <w:t>• The placement of this feast at the end of the year (autumn, corresponding to the Hebrew month of Tishrei) served as the crown of the festive year. It was a time of rest and rejoicing after all the hard work of the agricultural year was finished.</w:t>
      </w:r>
    </w:p>
    <w:p w14:paraId="7FE446CE" w14:textId="77777777" w:rsidR="00D277C2" w:rsidRDefault="00D277C2"/>
    <w:p w14:paraId="2971656A" w14:textId="77777777" w:rsidR="00D277C2" w:rsidRPr="00D277C2" w:rsidRDefault="00D277C2">
      <w:pPr>
        <w:rPr>
          <w:b/>
        </w:rPr>
      </w:pPr>
      <w:r w:rsidRPr="00D277C2">
        <w:rPr>
          <w:b/>
        </w:rPr>
        <w:t>6. Key Uses in Other Verses (NKJV)</w:t>
      </w:r>
    </w:p>
    <w:p w14:paraId="613F13B2" w14:textId="77777777" w:rsidR="00D277C2" w:rsidRDefault="00D277C2">
      <w:r>
        <w:t>• Exodus 23:16: "...and the Feast of Harvest, the firstfruits of your labors which you have sown in the field; and the Feast of Ingathering at the end of the year, when you have gathered in the fruit of your labors from the field."</w:t>
      </w:r>
    </w:p>
    <w:p w14:paraId="518950D9" w14:textId="77777777" w:rsidR="00D277C2" w:rsidRDefault="00D277C2">
      <w:r>
        <w:t>• Exodus 34:22: "And you shall observe the Feast of Weeks, of the firstfruits of wheat harvest, and the Feast of Ingathering at the year’s end."</w:t>
      </w:r>
    </w:p>
    <w:p w14:paraId="4C0B076E" w14:textId="77777777" w:rsidR="00D277C2" w:rsidRDefault="00D277C2"/>
    <w:p w14:paraId="63950F80" w14:textId="77777777" w:rsidR="00D277C2" w:rsidRPr="00D277C2" w:rsidRDefault="00D277C2">
      <w:pPr>
        <w:rPr>
          <w:b/>
        </w:rPr>
      </w:pPr>
      <w:r w:rsidRPr="00D277C2">
        <w:rPr>
          <w:b/>
        </w:rPr>
        <w:t>7. Other Relevant Insights</w:t>
      </w:r>
    </w:p>
    <w:p w14:paraId="28EA7585" w14:textId="77777777" w:rsidR="00D277C2" w:rsidRDefault="00D277C2">
      <w:r>
        <w:t>• Connection to Sukkot: The Feast of Ingathering (Chag Ha-Asiph) is the earliest biblical name for what is later called the Feast of Tabernacles (Chag Ha-Sukkot) in Leviticus 23:34 and Deuteronomy 16:13. While Sukkot focuses on the historical reminder of Israel dwelling in temporary booths during the wilderness wanderings, Asiph emphasizes the agricultural reality of the completed harvest. Together, they weave a beautiful tapestry of historical redemption and physical sustenance.</w:t>
      </w:r>
    </w:p>
    <w:p w14:paraId="387307B4" w14:textId="77777777" w:rsidR="00D277C2" w:rsidRDefault="00D277C2">
      <w:r>
        <w:t>• Cultural Context: In the ancient Near East, many nations celebrated autumn harvests with wild pagan festivals. By formalizing the Feast of Ingathering, Yahweh redirected Israel's natural desire to celebrate agricultural abundance toward the one true God, protecting them from Canaanite fertility cults.</w:t>
      </w:r>
    </w:p>
    <w:p w14:paraId="58D3B52F" w14:textId="77777777" w:rsidR="00D277C2" w:rsidRDefault="00D277C2"/>
    <w:p w14:paraId="7B527138" w14:textId="77777777" w:rsidR="00D277C2" w:rsidRPr="00D277C2" w:rsidRDefault="00D277C2">
      <w:pPr>
        <w:rPr>
          <w:b/>
        </w:rPr>
      </w:pPr>
      <w:r w:rsidRPr="00D277C2">
        <w:rPr>
          <w:b/>
        </w:rPr>
        <w:t>8. References</w:t>
      </w:r>
    </w:p>
    <w:p w14:paraId="1E993D06" w14:textId="77777777" w:rsidR="00D277C2" w:rsidRDefault="00D277C2">
      <w:r>
        <w:t>• Brown, Francis, S.R. Driver, and Charles A. Briggs. The Brown-Driver-Briggs Hebrew and English Lexicon.</w:t>
      </w:r>
    </w:p>
    <w:p w14:paraId="21179F1C" w14:textId="77777777" w:rsidR="00D277C2" w:rsidRDefault="00D277C2">
      <w:r>
        <w:t>• Gesenius, Wilhelm. Gesenius' Hebrew and Chaldee Lexicon to the Old Testament Scriptures.</w:t>
      </w:r>
    </w:p>
    <w:p w14:paraId="011004A4" w14:textId="77777777" w:rsidR="00D277C2" w:rsidRDefault="00D277C2">
      <w:r>
        <w:t>• Harris, R. Laird, Gleason L. Archer Jr., and Bruce K. Waltke. Theological Wordbook of the Old Testament.</w:t>
      </w:r>
    </w:p>
    <w:p w14:paraId="262EE84D" w14:textId="77777777" w:rsidR="00D277C2" w:rsidRDefault="00D277C2">
      <w:r>
        <w:t>• Koehler, Ludwig, Walter Baumgartner, and Johann J. Stamm. The Hebrew and Aramaic Lexicon of the Old Testament.</w:t>
      </w:r>
    </w:p>
    <w:p w14:paraId="1AA03B4A" w14:textId="4499EA76" w:rsidR="004C5552" w:rsidRDefault="00D277C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C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77C2"/>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BF57"/>
  <w15:chartTrackingRefBased/>
  <w15:docId w15:val="{4163E600-EF1E-4BF7-B9D1-2F82C7442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7C2"/>
    <w:rPr>
      <w:rFonts w:eastAsiaTheme="majorEastAsia" w:cstheme="majorBidi"/>
      <w:color w:val="272727" w:themeColor="text1" w:themeTint="D8"/>
    </w:rPr>
  </w:style>
  <w:style w:type="paragraph" w:styleId="Title">
    <w:name w:val="Title"/>
    <w:basedOn w:val="Normal"/>
    <w:next w:val="Normal"/>
    <w:link w:val="TitleChar"/>
    <w:uiPriority w:val="10"/>
    <w:qFormat/>
    <w:rsid w:val="00D27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7C2"/>
    <w:pPr>
      <w:spacing w:before="160"/>
      <w:jc w:val="center"/>
    </w:pPr>
    <w:rPr>
      <w:i/>
      <w:iCs/>
      <w:color w:val="404040" w:themeColor="text1" w:themeTint="BF"/>
    </w:rPr>
  </w:style>
  <w:style w:type="character" w:customStyle="1" w:styleId="QuoteChar">
    <w:name w:val="Quote Char"/>
    <w:basedOn w:val="DefaultParagraphFont"/>
    <w:link w:val="Quote"/>
    <w:uiPriority w:val="29"/>
    <w:rsid w:val="00D277C2"/>
    <w:rPr>
      <w:i/>
      <w:iCs/>
      <w:color w:val="404040" w:themeColor="text1" w:themeTint="BF"/>
    </w:rPr>
  </w:style>
  <w:style w:type="paragraph" w:styleId="ListParagraph">
    <w:name w:val="List Paragraph"/>
    <w:basedOn w:val="Normal"/>
    <w:uiPriority w:val="34"/>
    <w:qFormat/>
    <w:rsid w:val="00D277C2"/>
    <w:pPr>
      <w:ind w:left="720"/>
      <w:contextualSpacing/>
    </w:pPr>
  </w:style>
  <w:style w:type="character" w:styleId="IntenseEmphasis">
    <w:name w:val="Intense Emphasis"/>
    <w:basedOn w:val="DefaultParagraphFont"/>
    <w:uiPriority w:val="21"/>
    <w:qFormat/>
    <w:rsid w:val="00D277C2"/>
    <w:rPr>
      <w:i/>
      <w:iCs/>
      <w:color w:val="2E74B5" w:themeColor="accent1" w:themeShade="BF"/>
    </w:rPr>
  </w:style>
  <w:style w:type="paragraph" w:styleId="IntenseQuote">
    <w:name w:val="Intense Quote"/>
    <w:basedOn w:val="Normal"/>
    <w:next w:val="Normal"/>
    <w:link w:val="IntenseQuoteChar"/>
    <w:uiPriority w:val="30"/>
    <w:qFormat/>
    <w:rsid w:val="00D277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7C2"/>
    <w:rPr>
      <w:i/>
      <w:iCs/>
      <w:color w:val="2E74B5" w:themeColor="accent1" w:themeShade="BF"/>
    </w:rPr>
  </w:style>
  <w:style w:type="character" w:styleId="IntenseReference">
    <w:name w:val="Intense Reference"/>
    <w:basedOn w:val="DefaultParagraphFont"/>
    <w:uiPriority w:val="32"/>
    <w:qFormat/>
    <w:rsid w:val="00D277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5071</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