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9CE4ED" w14:textId="77777777" w:rsidR="006775C9" w:rsidRPr="006775C9" w:rsidRDefault="006775C9">
      <w:pPr>
        <w:rPr>
          <w:b/>
        </w:rPr>
      </w:pPr>
      <w:r w:rsidRPr="006775C9">
        <w:rPr>
          <w:b/>
        </w:rPr>
        <w:t>BANDS - ( chashaq , Strong's H2836 )</w:t>
      </w:r>
    </w:p>
    <w:p w14:paraId="1B5E7E02" w14:textId="77777777" w:rsidR="006775C9" w:rsidRDefault="006775C9">
      <w:r w:rsidRPr="006775C9">
        <w:rPr>
          <w:b/>
        </w:rPr>
        <w:t>Summary:</w:t>
      </w:r>
    </w:p>
    <w:p w14:paraId="39A6F916" w14:textId="77777777" w:rsidR="006775C9" w:rsidRDefault="006775C9">
      <w:r>
        <w:t>The Hebrew verb chashaq (Strong's H2836) means to bind, connect, or join together physically, while also expressing the deep emotional and spiritual reality of clinging to, loving, or setting one's heart upon someone. In the physical construction of the Tabernacle, this word is used to describe the silver bands or fillets that bound the courtyard pillars together. This physical binding serves as a powerful biblical metaphor for the way God's sovereign covenant love and redeeming grace securely bind His people to Himself and to one another in perfect unity.</w:t>
      </w:r>
    </w:p>
    <w:p w14:paraId="2714C7F1" w14:textId="77777777" w:rsidR="006775C9" w:rsidRDefault="006775C9"/>
    <w:p w14:paraId="3A80E4EA" w14:textId="77777777" w:rsidR="006775C9" w:rsidRDefault="006775C9">
      <w:r w:rsidRPr="006775C9">
        <w:rPr>
          <w:b/>
        </w:rPr>
        <w:t>Full Study:</w:t>
      </w:r>
    </w:p>
    <w:p w14:paraId="4974180D" w14:textId="77777777" w:rsidR="006775C9" w:rsidRDefault="006775C9"/>
    <w:p w14:paraId="6AEBA284" w14:textId="77777777" w:rsidR="006775C9" w:rsidRPr="006775C9" w:rsidRDefault="006775C9">
      <w:pPr>
        <w:rPr>
          <w:b/>
        </w:rPr>
      </w:pPr>
      <w:r w:rsidRPr="006775C9">
        <w:rPr>
          <w:b/>
        </w:rPr>
        <w:t xml:space="preserve"> 1. Word Picture / Background</w:t>
      </w:r>
    </w:p>
    <w:p w14:paraId="1DEB7841" w14:textId="77777777" w:rsidR="006775C9" w:rsidRDefault="006775C9">
      <w:r>
        <w:t xml:space="preserve">The physical act of chashaq involves wrapping, binding, or linking objects together so tightly that they cannot easily be separated. In the ancient Near East, nomadic tents and sacred structures required heavy-duty joining mechanisms to withstand harsh desert winds. To chashaq a wooden pillar meant to wrap a metal band or collar tightly around it, reinforcing its strength and connecting it to adjacent structures. </w:t>
      </w:r>
    </w:p>
    <w:p w14:paraId="296D0FDE" w14:textId="77777777" w:rsidR="006775C9" w:rsidRDefault="006775C9"/>
    <w:p w14:paraId="3C58D492" w14:textId="77777777" w:rsidR="006775C9" w:rsidRDefault="006775C9">
      <w:r>
        <w:t>This concrete, physical concept of wrapping and binding forms the foundation for the word's metaphorical use. When applied to the heart and emotions, chashaq denotes an inseparable attachment. It is the picture of a person's heart being tightly bound to, wrapped around, or locked onto the object of their devotion.</w:t>
      </w:r>
    </w:p>
    <w:p w14:paraId="42065FC3" w14:textId="77777777" w:rsidR="006775C9" w:rsidRDefault="006775C9"/>
    <w:p w14:paraId="2430A688" w14:textId="77777777" w:rsidR="006775C9" w:rsidRPr="006775C9" w:rsidRDefault="006775C9">
      <w:pPr>
        <w:rPr>
          <w:b/>
        </w:rPr>
      </w:pPr>
      <w:r w:rsidRPr="006775C9">
        <w:rPr>
          <w:b/>
        </w:rPr>
        <w:t xml:space="preserve"> 2. Meaning / Lexical Definition</w:t>
      </w:r>
    </w:p>
    <w:p w14:paraId="10F086FD" w14:textId="77777777" w:rsidR="006775C9" w:rsidRDefault="006775C9">
      <w:r>
        <w:t>The verb chashaq functions in three primary ways depending on its grammatical stem:</w:t>
      </w:r>
    </w:p>
    <w:p w14:paraId="4737AF82" w14:textId="77777777" w:rsidR="006775C9" w:rsidRDefault="006775C9">
      <w:r>
        <w:t>• Qal (Active): To love, to cling to, to be attached to, to delight in, or to long for.</w:t>
      </w:r>
    </w:p>
    <w:p w14:paraId="57A2E504" w14:textId="77777777" w:rsidR="006775C9" w:rsidRDefault="006775C9">
      <w:r>
        <w:t>• Pi'el (Intensive): To bind together, to connect with bands or fillets, or to furnish with silver bands (as seen in Exodus 38:28).</w:t>
      </w:r>
    </w:p>
    <w:p w14:paraId="1239DBA7" w14:textId="77777777" w:rsidR="006775C9" w:rsidRDefault="006775C9">
      <w:r>
        <w:t>• Pu'al (Passive): To be joined, bound, or furnished with bands.</w:t>
      </w:r>
    </w:p>
    <w:p w14:paraId="7CF79CAE" w14:textId="77777777" w:rsidR="006775C9" w:rsidRDefault="006775C9"/>
    <w:p w14:paraId="13F01E47" w14:textId="77777777" w:rsidR="006775C9" w:rsidRDefault="006775C9">
      <w:r>
        <w:t>The core lexical meaning shifts seamlessly between the mechanical process of fastening structural components and the personal act of choosing to love someone with absolute devotion. The common thread in both uses is the creation of an unbreakable bond.</w:t>
      </w:r>
    </w:p>
    <w:p w14:paraId="3901138D" w14:textId="77777777" w:rsidR="006775C9" w:rsidRDefault="006775C9"/>
    <w:p w14:paraId="389CF31C" w14:textId="77777777" w:rsidR="006775C9" w:rsidRPr="006775C9" w:rsidRDefault="006775C9">
      <w:pPr>
        <w:rPr>
          <w:b/>
        </w:rPr>
      </w:pPr>
      <w:r w:rsidRPr="006775C9">
        <w:rPr>
          <w:b/>
        </w:rPr>
        <w:t xml:space="preserve"> 3. Usage and Word Pictures</w:t>
      </w:r>
    </w:p>
    <w:p w14:paraId="173570F0" w14:textId="77777777" w:rsidR="006775C9" w:rsidRDefault="006775C9">
      <w:r>
        <w:t>The dual usage of chashaq creates a beautiful parallel between the physical Tabernacle and the spiritual family of God:</w:t>
      </w:r>
    </w:p>
    <w:p w14:paraId="6067EEBF" w14:textId="77777777" w:rsidR="006775C9" w:rsidRDefault="006775C9">
      <w:r>
        <w:t>• The Physical Picture: In the Tabernacle instructions (Exodus 27, 38), chashaq is used exclusively for the construction of the courtyard pillars. These pillars were made of acacia wood but were bound or "filleted" with silver bands. The silver used for these bands was sourced directly from the atonement money—the half-shekel redemption tax paid by every Israelite (Exodus 30:11–16). Physically, these silver bands held the entire perimeter of the Tabernacle courtyard together.</w:t>
      </w:r>
    </w:p>
    <w:p w14:paraId="1E0F18A6" w14:textId="77777777" w:rsidR="006775C9" w:rsidRDefault="006775C9">
      <w:r>
        <w:t>• The Spiritual Picture: In the Deuteronomy and the Psalms, chashaq describes covenant love. It is the word used to explain why God chose Israel—not because of their size or strength, but because He chose to "bind" His heart to them (Deuteronomy 7:7). It is also the word used for the believer's absolute devotion to God (Psalm 91:14).</w:t>
      </w:r>
    </w:p>
    <w:p w14:paraId="369BD6A2" w14:textId="77777777" w:rsidR="006775C9" w:rsidRDefault="006775C9"/>
    <w:p w14:paraId="110AC5FE" w14:textId="77777777" w:rsidR="006775C9" w:rsidRPr="006775C9" w:rsidRDefault="006775C9">
      <w:pPr>
        <w:rPr>
          <w:b/>
        </w:rPr>
      </w:pPr>
      <w:r w:rsidRPr="006775C9">
        <w:rPr>
          <w:b/>
        </w:rPr>
        <w:t xml:space="preserve"> 4. Theological Implications</w:t>
      </w:r>
    </w:p>
    <w:p w14:paraId="18E42B54" w14:textId="77777777" w:rsidR="006775C9" w:rsidRPr="006775C9" w:rsidRDefault="006775C9">
      <w:pPr>
        <w:rPr>
          <w:b/>
        </w:rPr>
      </w:pPr>
      <w:r w:rsidRPr="006775C9">
        <w:rPr>
          <w:b/>
        </w:rPr>
        <w:t>The theological implications of chashaq are deeply rooted in the concepts of redemption and covenant security:</w:t>
      </w:r>
    </w:p>
    <w:p w14:paraId="47582FB1" w14:textId="77777777" w:rsidR="006775C9" w:rsidRDefault="006775C9">
      <w:r>
        <w:t>• Redemption and Unity: Because the physical bands (chashaq) in the Tabernacle were made from the silver of the redemption tax, they teach that God's people are bound together by redemption. The sanctuary of God is held together by the price paid for the souls of His people.</w:t>
      </w:r>
    </w:p>
    <w:p w14:paraId="3296160E" w14:textId="77777777" w:rsidR="006775C9" w:rsidRDefault="006775C9">
      <w:r>
        <w:t>• Sovereign, Attaching Love: When God "sets His love" (chashaq) on His people, it is not a passive emotion. It is an act of His sovereign will. He wraps His affection around His people, binding Himself to them in an unbreakable, eternal covenant.</w:t>
      </w:r>
    </w:p>
    <w:p w14:paraId="14D240BC" w14:textId="77777777" w:rsidR="006775C9" w:rsidRDefault="006775C9">
      <w:r>
        <w:t>• The Believer's Devotion: When a believer "sets his love" (chashaq) on God, it describes a faith that clings desperately to Yahweh, refusing to let go regardless of external circumstances.</w:t>
      </w:r>
    </w:p>
    <w:p w14:paraId="5CD65C13" w14:textId="77777777" w:rsidR="006775C9" w:rsidRDefault="006775C9"/>
    <w:p w14:paraId="0FD38191" w14:textId="77777777" w:rsidR="006775C9" w:rsidRPr="006775C9" w:rsidRDefault="006775C9">
      <w:pPr>
        <w:rPr>
          <w:b/>
        </w:rPr>
      </w:pPr>
      <w:r w:rsidRPr="006775C9">
        <w:rPr>
          <w:b/>
        </w:rPr>
        <w:t xml:space="preserve"> 5. Contextual Nuance in the Passage</w:t>
      </w:r>
    </w:p>
    <w:p w14:paraId="679FED08" w14:textId="77777777" w:rsidR="006775C9" w:rsidRDefault="006775C9">
      <w:r>
        <w:t xml:space="preserve">In Exodus 38:28, the craftsman Bezaleel uses the remaining silver from the census to make the hooks, overlay the capitals, and "make bands" (Pi'el verb) for the pillars. </w:t>
      </w:r>
    </w:p>
    <w:p w14:paraId="4BB786F5" w14:textId="77777777" w:rsidR="006775C9" w:rsidRDefault="006775C9"/>
    <w:p w14:paraId="26B5C5DB" w14:textId="77777777" w:rsidR="006775C9" w:rsidRDefault="006775C9">
      <w:r>
        <w:t>The contextual nuance here highlights the meticulous care of God's design. The courtyard of the Tabernacle was the outer boundary separating the common world from the holy presence of God. The wind-swept desert could easily have collapsed the linen screen of the courtyard if the pillars were not structurally sound. By wrapping these wooden pillars with silver bands (chashaq), the structure was reinforced to stand firm. The nuance is one of security, stability, and beautiful integration—the redemption silver physically holds God's dwelling place together.</w:t>
      </w:r>
    </w:p>
    <w:p w14:paraId="51C2A34F" w14:textId="77777777" w:rsidR="006775C9" w:rsidRDefault="006775C9"/>
    <w:p w14:paraId="1CD2DCC9" w14:textId="77777777" w:rsidR="006775C9" w:rsidRPr="006775C9" w:rsidRDefault="006775C9">
      <w:pPr>
        <w:rPr>
          <w:b/>
        </w:rPr>
      </w:pPr>
      <w:r w:rsidRPr="006775C9">
        <w:rPr>
          <w:b/>
        </w:rPr>
        <w:t xml:space="preserve"> 6. Key Uses in Other Verses (NKJV)</w:t>
      </w:r>
    </w:p>
    <w:p w14:paraId="465F051C" w14:textId="77777777" w:rsidR="006775C9" w:rsidRDefault="006775C9">
      <w:r>
        <w:t>• Deuteronomy 7:7: "The LORD did not set His love [chashaq] on you nor choose you because you were more in number than any other people..."</w:t>
      </w:r>
    </w:p>
    <w:p w14:paraId="015E6F42" w14:textId="77777777" w:rsidR="006775C9" w:rsidRDefault="006775C9">
      <w:r>
        <w:t>• Deuteronomy 10:15: "The LORD delighted [chashaq] only in your fathers, to love them..."</w:t>
      </w:r>
    </w:p>
    <w:p w14:paraId="66E10C50" w14:textId="77777777" w:rsidR="006775C9" w:rsidRDefault="006775C9">
      <w:r>
        <w:t>• Psalm 91:14: "Because he has set his love [chashaq] upon Me, therefore I will deliver him..."</w:t>
      </w:r>
    </w:p>
    <w:p w14:paraId="0B0DEF5A" w14:textId="77777777" w:rsidR="006775C9" w:rsidRDefault="006775C9">
      <w:r>
        <w:t>• Isaiah 38:17: "But You have lovingly delivered [chashaq—literally, 'lovingly bound or kept'] my soul from the pit of corruption..."</w:t>
      </w:r>
    </w:p>
    <w:p w14:paraId="1F56DDF1" w14:textId="77777777" w:rsidR="006775C9" w:rsidRDefault="006775C9">
      <w:r>
        <w:t>• Exodus 27:17: "All the pillars around the court shall be banded [chashaq] with silver..."</w:t>
      </w:r>
    </w:p>
    <w:p w14:paraId="5E623FB7" w14:textId="77777777" w:rsidR="006775C9" w:rsidRDefault="006775C9"/>
    <w:p w14:paraId="1BD2B1C7" w14:textId="77777777" w:rsidR="006775C9" w:rsidRPr="006775C9" w:rsidRDefault="006775C9">
      <w:pPr>
        <w:rPr>
          <w:b/>
        </w:rPr>
      </w:pPr>
      <w:r w:rsidRPr="006775C9">
        <w:rPr>
          <w:b/>
        </w:rPr>
        <w:t xml:space="preserve"> 7. Other Relevant Insights</w:t>
      </w:r>
    </w:p>
    <w:p w14:paraId="440F26E4" w14:textId="77777777" w:rsidR="006775C9" w:rsidRDefault="006775C9">
      <w:r>
        <w:t>The noun form of this root, chashuq (Strong's H2838), refers directly to the silver rings or rods used as "fillets" or "bands" on the Tabernacle pillars.</w:t>
      </w:r>
    </w:p>
    <w:p w14:paraId="6F6F5429" w14:textId="77777777" w:rsidR="006775C9" w:rsidRDefault="006775C9"/>
    <w:p w14:paraId="0876FCCC" w14:textId="77777777" w:rsidR="006775C9" w:rsidRDefault="006775C9">
      <w:r>
        <w:t>This concept provides an excellent New Testament parallel to the unity of the local church. Just as the Tabernacle's outer court was held in place by silver bands made from the shared redemption price of the assembly, the Church is instructed to walk in unity, "endeavoring to keep the unity of the Spirit in the bond of peace" (Ephesians 4:3). Colossians 3:14 uses similar imagery, calling love "the bond of perfection" that wraps around and holds the body of Christ together.</w:t>
      </w:r>
    </w:p>
    <w:p w14:paraId="67F014E5" w14:textId="77777777" w:rsidR="006775C9" w:rsidRDefault="006775C9"/>
    <w:p w14:paraId="4462DA39" w14:textId="77777777" w:rsidR="006775C9" w:rsidRPr="006775C9" w:rsidRDefault="006775C9">
      <w:pPr>
        <w:rPr>
          <w:b/>
        </w:rPr>
      </w:pPr>
      <w:r w:rsidRPr="006775C9">
        <w:rPr>
          <w:b/>
        </w:rPr>
        <w:t xml:space="preserve"> 8. References</w:t>
      </w:r>
    </w:p>
    <w:p w14:paraId="6F06D32B" w14:textId="77777777" w:rsidR="006775C9" w:rsidRDefault="006775C9">
      <w:r>
        <w:t>• Brown, Driver, Briggs. Hebrew and English Lexicon of the Old Testament.</w:t>
      </w:r>
    </w:p>
    <w:p w14:paraId="753F5E54" w14:textId="77777777" w:rsidR="006775C9" w:rsidRDefault="006775C9">
      <w:r>
        <w:t>• Harris, R. Laird, Gleason L. Archer Jr., and Bruce K. Waltke. Theological Wordbook of the Old Testament (TWOT).</w:t>
      </w:r>
    </w:p>
    <w:p w14:paraId="44D934C4" w14:textId="77777777" w:rsidR="006775C9" w:rsidRDefault="006775C9">
      <w:r>
        <w:t>• Koehler, Ludwig, and Walter Baumgartner. The Hebrew and Aramaic Lexicon of the Old Testament (HALOT).</w:t>
      </w:r>
    </w:p>
    <w:p w14:paraId="7486B821" w14:textId="77777777" w:rsidR="006775C9" w:rsidRDefault="006775C9">
      <w:r>
        <w:t>• VanGemeren, Willem A. New International Dictionary of Old Testament Theology and Exegesis (NIDOTTE).</w:t>
      </w:r>
    </w:p>
    <w:p w14:paraId="6D07AA60" w14:textId="558E1246" w:rsidR="004C5552" w:rsidRDefault="006775C9">
      <w:r>
        <w:t>• Vine, W.E. Expository Dictionary of New Testament Words (with Old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75C9"/>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775C9"/>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B81585"/>
  <w15:chartTrackingRefBased/>
  <w15:docId w15:val="{1369A98B-BC8F-444B-B7BE-5CBE98ED98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6775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75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75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75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6775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75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75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75C9"/>
    <w:rPr>
      <w:rFonts w:eastAsiaTheme="majorEastAsia" w:cstheme="majorBidi"/>
      <w:color w:val="272727" w:themeColor="text1" w:themeTint="D8"/>
    </w:rPr>
  </w:style>
  <w:style w:type="paragraph" w:styleId="Title">
    <w:name w:val="Title"/>
    <w:basedOn w:val="Normal"/>
    <w:next w:val="Normal"/>
    <w:link w:val="TitleChar"/>
    <w:uiPriority w:val="10"/>
    <w:qFormat/>
    <w:rsid w:val="006775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75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75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75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75C9"/>
    <w:pPr>
      <w:spacing w:before="160"/>
      <w:jc w:val="center"/>
    </w:pPr>
    <w:rPr>
      <w:i/>
      <w:iCs/>
      <w:color w:val="404040" w:themeColor="text1" w:themeTint="BF"/>
    </w:rPr>
  </w:style>
  <w:style w:type="character" w:customStyle="1" w:styleId="QuoteChar">
    <w:name w:val="Quote Char"/>
    <w:basedOn w:val="DefaultParagraphFont"/>
    <w:link w:val="Quote"/>
    <w:uiPriority w:val="29"/>
    <w:rsid w:val="006775C9"/>
    <w:rPr>
      <w:i/>
      <w:iCs/>
      <w:color w:val="404040" w:themeColor="text1" w:themeTint="BF"/>
    </w:rPr>
  </w:style>
  <w:style w:type="paragraph" w:styleId="ListParagraph">
    <w:name w:val="List Paragraph"/>
    <w:basedOn w:val="Normal"/>
    <w:uiPriority w:val="34"/>
    <w:qFormat/>
    <w:rsid w:val="006775C9"/>
    <w:pPr>
      <w:ind w:left="720"/>
      <w:contextualSpacing/>
    </w:pPr>
  </w:style>
  <w:style w:type="character" w:styleId="IntenseEmphasis">
    <w:name w:val="Intense Emphasis"/>
    <w:basedOn w:val="DefaultParagraphFont"/>
    <w:uiPriority w:val="21"/>
    <w:qFormat/>
    <w:rsid w:val="006775C9"/>
    <w:rPr>
      <w:i/>
      <w:iCs/>
      <w:color w:val="2E74B5" w:themeColor="accent1" w:themeShade="BF"/>
    </w:rPr>
  </w:style>
  <w:style w:type="paragraph" w:styleId="IntenseQuote">
    <w:name w:val="Intense Quote"/>
    <w:basedOn w:val="Normal"/>
    <w:next w:val="Normal"/>
    <w:link w:val="IntenseQuoteChar"/>
    <w:uiPriority w:val="30"/>
    <w:qFormat/>
    <w:rsid w:val="006775C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6775C9"/>
    <w:rPr>
      <w:i/>
      <w:iCs/>
      <w:color w:val="2E74B5" w:themeColor="accent1" w:themeShade="BF"/>
    </w:rPr>
  </w:style>
  <w:style w:type="character" w:styleId="IntenseReference">
    <w:name w:val="Intense Reference"/>
    <w:basedOn w:val="DefaultParagraphFont"/>
    <w:uiPriority w:val="32"/>
    <w:qFormat/>
    <w:rsid w:val="006775C9"/>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952</Words>
  <Characters>5432</Characters>
  <Application>Microsoft Office Word</Application>
  <DocSecurity>0</DocSecurity>
  <Lines>45</Lines>
  <Paragraphs>12</Paragraphs>
  <ScaleCrop>false</ScaleCrop>
  <Company/>
  <LinksUpToDate>false</LinksUpToDate>
  <CharactersWithSpaces>6372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2026-08-14T11:28:00Z</dcterms:created>
  <dcterms:modified xsi:type="dcterms:W3CDTF">2026-08-14T11:28:00Z</dcterms:modified>
</cp:coreProperties>
</file>