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6750" w14:textId="77777777" w:rsidR="007B7B1B" w:rsidRPr="007B7B1B" w:rsidRDefault="007B7B1B">
      <w:pPr>
        <w:rPr>
          <w:b/>
        </w:rPr>
      </w:pPr>
      <w:r w:rsidRPr="007B7B1B">
        <w:rPr>
          <w:b/>
        </w:rPr>
        <w:t>BEGINNING - ( archē , Strong's G746 )</w:t>
      </w:r>
    </w:p>
    <w:p w14:paraId="5E173443" w14:textId="77777777" w:rsidR="007B7B1B" w:rsidRDefault="007B7B1B">
      <w:r w:rsidRPr="007B7B1B">
        <w:rPr>
          <w:b/>
        </w:rPr>
        <w:t>Summary:</w:t>
      </w:r>
    </w:p>
    <w:p w14:paraId="3B3CE421" w14:textId="77777777" w:rsidR="007B7B1B" w:rsidRDefault="007B7B1B">
      <w:r>
        <w:t>In Colossians 1:18, the word beginning (archē) identifies Jesus Christ as the sovereign source, originator, and ultimate authority of the church, His body. Rather than merely being the first in a chronological sequence, Christ is the active power and foundational source of the new creation, validated by His resurrection from the dead. This designation assures believers that the church's life, spiritual power, and ultimate destiny are securely anchored in the supreme, preeminent Savior who initiates and sustains all things.</w:t>
      </w:r>
    </w:p>
    <w:p w14:paraId="2A088E25" w14:textId="77777777" w:rsidR="007B7B1B" w:rsidRDefault="007B7B1B"/>
    <w:p w14:paraId="2541F836" w14:textId="77777777" w:rsidR="007B7B1B" w:rsidRDefault="007B7B1B">
      <w:r w:rsidRPr="007B7B1B">
        <w:rPr>
          <w:b/>
        </w:rPr>
        <w:t>Full Study:</w:t>
      </w:r>
    </w:p>
    <w:p w14:paraId="6EDBF021" w14:textId="77777777" w:rsidR="007B7B1B" w:rsidRDefault="007B7B1B"/>
    <w:p w14:paraId="06980AE4" w14:textId="77777777" w:rsidR="007B7B1B" w:rsidRPr="007B7B1B" w:rsidRDefault="007B7B1B">
      <w:pPr>
        <w:rPr>
          <w:b/>
        </w:rPr>
      </w:pPr>
      <w:r w:rsidRPr="007B7B1B">
        <w:rPr>
          <w:b/>
        </w:rPr>
        <w:t xml:space="preserve"> 1. Word Picture / Background</w:t>
      </w:r>
    </w:p>
    <w:p w14:paraId="11E68BB2" w14:textId="77777777" w:rsidR="007B7B1B" w:rsidRDefault="007B7B1B">
      <w:r>
        <w:t xml:space="preserve">In classical Greek philosophy, particularly among the Presocratics, archē represented the "first principle"—the primordial element or ultimate source from which all existing things originate and by which they are continuously sustained. It was the answer to the quest for the origin of the cosmos. </w:t>
      </w:r>
    </w:p>
    <w:p w14:paraId="5489EE59" w14:textId="77777777" w:rsidR="007B7B1B" w:rsidRDefault="007B7B1B"/>
    <w:p w14:paraId="4A89BF7F" w14:textId="77777777" w:rsidR="007B7B1B" w:rsidRDefault="007B7B1B">
      <w:r>
        <w:t>Over time, the word developed two primary senses: priority in time (the beginning, start, or origin) and priority in rank (rule, office, authority, or domain). The power that starts something naturally holds authority over it. Therefore, archē carries a rich dual word picture: it is both the spark of origin and the scepter of sovereign rule. In the context of Colossians, this background highlights that Christ is not merely a historical starting point for the church, but its cosmic source and supreme Governor.</w:t>
      </w:r>
    </w:p>
    <w:p w14:paraId="21844BF2" w14:textId="77777777" w:rsidR="007B7B1B" w:rsidRDefault="007B7B1B"/>
    <w:p w14:paraId="6B625076" w14:textId="77777777" w:rsidR="007B7B1B" w:rsidRPr="007B7B1B" w:rsidRDefault="007B7B1B">
      <w:pPr>
        <w:rPr>
          <w:b/>
        </w:rPr>
      </w:pPr>
      <w:r w:rsidRPr="007B7B1B">
        <w:rPr>
          <w:b/>
        </w:rPr>
        <w:t xml:space="preserve"> 2. Meaning / Lexical Definition</w:t>
      </w:r>
    </w:p>
    <w:p w14:paraId="35B5BEFF" w14:textId="77777777" w:rsidR="007B7B1B" w:rsidRDefault="007B7B1B">
      <w:r>
        <w:t>The noun archē carries several distinct meanings depending on its context:</w:t>
      </w:r>
    </w:p>
    <w:p w14:paraId="186D077E" w14:textId="77777777" w:rsidR="007B7B1B" w:rsidRDefault="007B7B1B">
      <w:r>
        <w:t>• The initiation of an action, state, or process; the beginning or start of something.</w:t>
      </w:r>
    </w:p>
    <w:p w14:paraId="29C531DC" w14:textId="77777777" w:rsidR="007B7B1B" w:rsidRDefault="007B7B1B">
      <w:r>
        <w:t>• The first cause, origin, or source from which something arises.</w:t>
      </w:r>
    </w:p>
    <w:p w14:paraId="0D168A89" w14:textId="77777777" w:rsidR="007B7B1B" w:rsidRDefault="007B7B1B">
      <w:r>
        <w:t>• The person or entity that begins or originates something.</w:t>
      </w:r>
    </w:p>
    <w:p w14:paraId="34CD536E" w14:textId="77777777" w:rsidR="007B7B1B" w:rsidRDefault="007B7B1B">
      <w:r>
        <w:t>• An authority figure, ruler, or office of high rank (often used in the plural, archai, to denote rulers, magistrates, or spiritual principalities).</w:t>
      </w:r>
    </w:p>
    <w:p w14:paraId="44067C80" w14:textId="77777777" w:rsidR="007B7B1B" w:rsidRDefault="007B7B1B"/>
    <w:p w14:paraId="47E316A9" w14:textId="77777777" w:rsidR="007B7B1B" w:rsidRDefault="007B7B1B">
      <w:r>
        <w:t>In Colossians 1:18, archē functions in the second and third senses. Christ is defined as the Originator and first cause of the church. He is the generative source of its existence and spiritual life.</w:t>
      </w:r>
    </w:p>
    <w:p w14:paraId="6DE93B44" w14:textId="77777777" w:rsidR="007B7B1B" w:rsidRDefault="007B7B1B"/>
    <w:p w14:paraId="279392CB" w14:textId="77777777" w:rsidR="007B7B1B" w:rsidRPr="007B7B1B" w:rsidRDefault="007B7B1B">
      <w:pPr>
        <w:rPr>
          <w:b/>
        </w:rPr>
      </w:pPr>
      <w:r w:rsidRPr="007B7B1B">
        <w:rPr>
          <w:b/>
        </w:rPr>
        <w:t xml:space="preserve"> 3. Usage and Word Pictures</w:t>
      </w:r>
    </w:p>
    <w:p w14:paraId="63734F95" w14:textId="77777777" w:rsidR="007B7B1B" w:rsidRDefault="007B7B1B">
      <w:r>
        <w:t>The New Testament utilizes the dual nuances of archē to establish order, origin, and authority:</w:t>
      </w:r>
    </w:p>
    <w:p w14:paraId="59C0FF2A" w14:textId="77777777" w:rsidR="007B7B1B" w:rsidRDefault="007B7B1B">
      <w:r>
        <w:t>• Temporal Beginning: It frequently points back to the absolute beginning of creation (John 1:1) or the start of Jesus’ earthly ministry and the gospel proclamation (Luke 1:2; Philippians 4:15).</w:t>
      </w:r>
    </w:p>
    <w:p w14:paraId="5C09C7A5" w14:textId="77777777" w:rsidR="007B7B1B" w:rsidRDefault="007B7B1B">
      <w:r>
        <w:t>• Sovereign Rule: It is used to describe earthly rulers and magistrates (Luke 12:11), as well as angelic and demonic principalities that exert spiritual authority over the cosmos (Romans 8:38; Ephesians 6:12).</w:t>
      </w:r>
    </w:p>
    <w:p w14:paraId="7E3CF987" w14:textId="77777777" w:rsidR="007B7B1B" w:rsidRDefault="007B7B1B">
      <w:r>
        <w:t>• The Ultimate Source: When applied Christologically in the Book of Revelation, Jesus is called the "Beginning and the End" (Revelation 21:6; 22:13). This usage represents a divine title, indicating that He is the source of all creation and the one who will bring all things to their ultimate consummation.</w:t>
      </w:r>
    </w:p>
    <w:p w14:paraId="043DA22A" w14:textId="77777777" w:rsidR="007B7B1B" w:rsidRDefault="007B7B1B"/>
    <w:p w14:paraId="4B82CAF2" w14:textId="77777777" w:rsidR="007B7B1B" w:rsidRPr="007B7B1B" w:rsidRDefault="007B7B1B">
      <w:pPr>
        <w:rPr>
          <w:b/>
        </w:rPr>
      </w:pPr>
      <w:r w:rsidRPr="007B7B1B">
        <w:rPr>
          <w:b/>
        </w:rPr>
        <w:t xml:space="preserve"> 4. Theological Implications</w:t>
      </w:r>
    </w:p>
    <w:p w14:paraId="73B08DC3" w14:textId="77777777" w:rsidR="007B7B1B" w:rsidRDefault="007B7B1B">
      <w:r>
        <w:t>The designation of Christ as the archē in Colossians 1:18 carries profound Christological weight. Paul has already established Christ’s supremacy over the physical creation in verses 15–17 (He is the firstborn over all creation, and by Him all things were created). In verse 18, the focus shifts to the new creation—the church.</w:t>
      </w:r>
    </w:p>
    <w:p w14:paraId="573B689A" w14:textId="77777777" w:rsidR="007B7B1B" w:rsidRDefault="007B7B1B"/>
    <w:p w14:paraId="1D28B20A" w14:textId="77777777" w:rsidR="007B7B1B" w:rsidRDefault="007B7B1B">
      <w:r>
        <w:t>By calling Christ the archē, the text declares that the church does not exist because of human initiative, cultural evolution, or historical accident. Christ is the Creator of the new humanity. Just as God spoke the old creation into existence, Christ, through His death and resurrection, spoke the church into existence. Furthermore, because He is the archē, He possesses absolute, undisputed authority over the church. He is the Lord of the church, the one who defines its mission, empowers its ministry, and sustains its life.</w:t>
      </w:r>
    </w:p>
    <w:p w14:paraId="3D42F828" w14:textId="77777777" w:rsidR="007B7B1B" w:rsidRDefault="007B7B1B"/>
    <w:p w14:paraId="4D36FE28" w14:textId="77777777" w:rsidR="007B7B1B" w:rsidRPr="007B7B1B" w:rsidRDefault="007B7B1B">
      <w:pPr>
        <w:rPr>
          <w:b/>
        </w:rPr>
      </w:pPr>
      <w:r w:rsidRPr="007B7B1B">
        <w:rPr>
          <w:b/>
        </w:rPr>
        <w:t xml:space="preserve"> 5. Contextual Nuance in the Passage</w:t>
      </w:r>
    </w:p>
    <w:p w14:paraId="51C12663" w14:textId="77777777" w:rsidR="007B7B1B" w:rsidRDefault="007B7B1B">
      <w:r>
        <w:t xml:space="preserve">In Colossians 1:18, archē is set in immediate apposition to "the firstborn from the dead" (prōtotokos ek tōn nekrōn). This connection explains how Christ became the beginning of the church: through His resurrection. </w:t>
      </w:r>
    </w:p>
    <w:p w14:paraId="79EA8658" w14:textId="77777777" w:rsidR="007B7B1B" w:rsidRDefault="007B7B1B"/>
    <w:p w14:paraId="3530CAC4" w14:textId="77777777" w:rsidR="007B7B1B" w:rsidRDefault="007B7B1B">
      <w:r>
        <w:t xml:space="preserve">His resurrection was not merely a miracle of resuscitation; it was the dawn of the new creation. Christ is the first human to be resurrected into an imperishable, glorified body, making Him the pioneer and prototype of the future resurrection of all believers. </w:t>
      </w:r>
    </w:p>
    <w:p w14:paraId="2BDF9127" w14:textId="77777777" w:rsidR="007B7B1B" w:rsidRDefault="007B7B1B"/>
    <w:p w14:paraId="3AD057BD" w14:textId="77777777" w:rsidR="007B7B1B" w:rsidRDefault="007B7B1B">
      <w:r>
        <w:t>The immediate context is also polemical. The Colossian church was facing a heresy that promoted the worship of angelic "principalities" (archai) and spiritual powers. By declaring that Christ is the absolute archē, Paul strips these false spiritual powers of their claimed authority. Christ is the supreme "Beginning" and the "Head," rendering all other spiritual authorities subordinate to Him. The ultimate goal of Him being the archē is "that in all things He may have the preeminence."</w:t>
      </w:r>
    </w:p>
    <w:p w14:paraId="65C2CDF1" w14:textId="77777777" w:rsidR="007B7B1B" w:rsidRDefault="007B7B1B"/>
    <w:p w14:paraId="7D63800C" w14:textId="77777777" w:rsidR="007B7B1B" w:rsidRPr="007B7B1B" w:rsidRDefault="007B7B1B">
      <w:pPr>
        <w:rPr>
          <w:b/>
        </w:rPr>
      </w:pPr>
      <w:r w:rsidRPr="007B7B1B">
        <w:rPr>
          <w:b/>
        </w:rPr>
        <w:t xml:space="preserve"> 6. Key Uses in Other Verses (NKJV)</w:t>
      </w:r>
    </w:p>
    <w:p w14:paraId="6D3442F8" w14:textId="77777777" w:rsidR="007B7B1B" w:rsidRDefault="007B7B1B">
      <w:r>
        <w:t>• John 1:1 — "In the beginning was the Word, and the Word was with God, and the Word was God."</w:t>
      </w:r>
    </w:p>
    <w:p w14:paraId="08FA129E" w14:textId="77777777" w:rsidR="007B7B1B" w:rsidRDefault="007B7B1B">
      <w:r>
        <w:t>• Hebrews 1:10 — "And: 'You, LORD, in the beginning laid the foundation of the earth, And the heavens are the work of Your hands.'"</w:t>
      </w:r>
    </w:p>
    <w:p w14:paraId="7CA8E7E0" w14:textId="77777777" w:rsidR="007B7B1B" w:rsidRDefault="007B7B1B">
      <w:r>
        <w:t>• Revelation 3:14 — "And to the angel of the church of the Laodiceans write, 'These things says the Amen, the Faithful and True Witness, the Beginning of the creation of God...'"</w:t>
      </w:r>
    </w:p>
    <w:p w14:paraId="76D46A38" w14:textId="77777777" w:rsidR="007B7B1B" w:rsidRDefault="007B7B1B">
      <w:r>
        <w:t>• Revelation 21:6 — "And He said to me, 'It is done! I am the Alpha and the Omega, the Beginning and the End. I will give of the fountain of the water of life freely to him who thirsts.'"</w:t>
      </w:r>
    </w:p>
    <w:p w14:paraId="4DFBCB46" w14:textId="77777777" w:rsidR="007B7B1B" w:rsidRDefault="007B7B1B"/>
    <w:p w14:paraId="4FB209AE" w14:textId="77777777" w:rsidR="007B7B1B" w:rsidRPr="007B7B1B" w:rsidRDefault="007B7B1B">
      <w:pPr>
        <w:rPr>
          <w:b/>
        </w:rPr>
      </w:pPr>
      <w:r w:rsidRPr="007B7B1B">
        <w:rPr>
          <w:b/>
        </w:rPr>
        <w:t xml:space="preserve"> 7. Other Relevant Insights</w:t>
      </w:r>
    </w:p>
    <w:p w14:paraId="7C2A3C76" w14:textId="77777777" w:rsidR="007B7B1B" w:rsidRDefault="007B7B1B">
      <w:r>
        <w:t xml:space="preserve">A vital pastoral application emerges from the relationship between Christ as the archē and the church as His body. In ancient physiological thought, the head was viewed as the source of life, energy, and direction for the entire body. By combining the metaphors of "head" (kephalē) and "beginning" (archē), the text emphasizes that the church's health is entirely dependent on its connection to Jesus. </w:t>
      </w:r>
    </w:p>
    <w:p w14:paraId="7B5E7C6A" w14:textId="77777777" w:rsidR="007B7B1B" w:rsidRDefault="007B7B1B"/>
    <w:p w14:paraId="72D7F0F5" w14:textId="77777777" w:rsidR="007B7B1B" w:rsidRDefault="007B7B1B">
      <w:r>
        <w:t>When a local church or an individual believer loses focus on Christ, they detach themselves from their archē—their source of life and authority. True spiritual growth, revival, and power are not generated by human strategies, but are received by remaining intimately connected to the One who is the Originator and Sustainer of our faith.</w:t>
      </w:r>
    </w:p>
    <w:p w14:paraId="6143C9FC" w14:textId="77777777" w:rsidR="007B7B1B" w:rsidRDefault="007B7B1B"/>
    <w:p w14:paraId="00A8A071" w14:textId="77777777" w:rsidR="007B7B1B" w:rsidRPr="007B7B1B" w:rsidRDefault="007B7B1B">
      <w:pPr>
        <w:rPr>
          <w:b/>
        </w:rPr>
      </w:pPr>
      <w:r w:rsidRPr="007B7B1B">
        <w:rPr>
          <w:b/>
        </w:rPr>
        <w:t xml:space="preserve"> 8. References</w:t>
      </w:r>
    </w:p>
    <w:p w14:paraId="601FC4FF" w14:textId="77777777" w:rsidR="007B7B1B" w:rsidRDefault="007B7B1B">
      <w:r>
        <w:t>• A Greek-English Lexicon of the New Testament and Other Early Christian Literature (BDAG)</w:t>
      </w:r>
    </w:p>
    <w:p w14:paraId="3DD56273" w14:textId="77777777" w:rsidR="007B7B1B" w:rsidRDefault="007B7B1B">
      <w:r>
        <w:t>• Theological Dictionary of the New Testament (TDNT / Little Kittel)</w:t>
      </w:r>
    </w:p>
    <w:p w14:paraId="3E2EA5BA" w14:textId="77777777" w:rsidR="007B7B1B" w:rsidRDefault="007B7B1B">
      <w:r>
        <w:t>• Expository Dictionary of New Testament Words (Vine's)</w:t>
      </w:r>
    </w:p>
    <w:p w14:paraId="1E98A325" w14:textId="77777777" w:rsidR="007B7B1B" w:rsidRDefault="007B7B1B">
      <w:r>
        <w:t>• Word Pictures in the New Testament (Robertson)</w:t>
      </w:r>
    </w:p>
    <w:p w14:paraId="60B77C5C" w14:textId="77777777" w:rsidR="004C5552" w:rsidRDefault="007B7B1B">
      <w:r>
        <w:t>• The New International Dictionary of New Testament Theology (NIDNTT)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7B1B"/>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54D71"/>
  <w15:chartTrackingRefBased/>
  <w15:docId w15:val="{8E626F76-57D1-4347-B0BB-DDE34522D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7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7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B1B"/>
    <w:rPr>
      <w:rFonts w:eastAsiaTheme="majorEastAsia" w:cstheme="majorBidi"/>
      <w:color w:val="272727" w:themeColor="text1" w:themeTint="D8"/>
    </w:rPr>
  </w:style>
  <w:style w:type="paragraph" w:styleId="Title">
    <w:name w:val="Title"/>
    <w:basedOn w:val="Normal"/>
    <w:next w:val="Normal"/>
    <w:link w:val="TitleChar"/>
    <w:uiPriority w:val="10"/>
    <w:qFormat/>
    <w:rsid w:val="007B7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B1B"/>
    <w:pPr>
      <w:spacing w:before="160"/>
      <w:jc w:val="center"/>
    </w:pPr>
    <w:rPr>
      <w:i/>
      <w:iCs/>
      <w:color w:val="404040" w:themeColor="text1" w:themeTint="BF"/>
    </w:rPr>
  </w:style>
  <w:style w:type="character" w:customStyle="1" w:styleId="QuoteChar">
    <w:name w:val="Quote Char"/>
    <w:basedOn w:val="DefaultParagraphFont"/>
    <w:link w:val="Quote"/>
    <w:uiPriority w:val="29"/>
    <w:rsid w:val="007B7B1B"/>
    <w:rPr>
      <w:i/>
      <w:iCs/>
      <w:color w:val="404040" w:themeColor="text1" w:themeTint="BF"/>
    </w:rPr>
  </w:style>
  <w:style w:type="paragraph" w:styleId="ListParagraph">
    <w:name w:val="List Paragraph"/>
    <w:basedOn w:val="Normal"/>
    <w:uiPriority w:val="34"/>
    <w:qFormat/>
    <w:rsid w:val="007B7B1B"/>
    <w:pPr>
      <w:ind w:left="720"/>
      <w:contextualSpacing/>
    </w:pPr>
  </w:style>
  <w:style w:type="character" w:styleId="IntenseEmphasis">
    <w:name w:val="Intense Emphasis"/>
    <w:basedOn w:val="DefaultParagraphFont"/>
    <w:uiPriority w:val="21"/>
    <w:qFormat/>
    <w:rsid w:val="007B7B1B"/>
    <w:rPr>
      <w:i/>
      <w:iCs/>
      <w:color w:val="2E74B5" w:themeColor="accent1" w:themeShade="BF"/>
    </w:rPr>
  </w:style>
  <w:style w:type="paragraph" w:styleId="IntenseQuote">
    <w:name w:val="Intense Quote"/>
    <w:basedOn w:val="Normal"/>
    <w:next w:val="Normal"/>
    <w:link w:val="IntenseQuoteChar"/>
    <w:uiPriority w:val="30"/>
    <w:qFormat/>
    <w:rsid w:val="007B7B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7B1B"/>
    <w:rPr>
      <w:i/>
      <w:iCs/>
      <w:color w:val="2E74B5" w:themeColor="accent1" w:themeShade="BF"/>
    </w:rPr>
  </w:style>
  <w:style w:type="character" w:styleId="IntenseReference">
    <w:name w:val="Intense Reference"/>
    <w:basedOn w:val="DefaultParagraphFont"/>
    <w:uiPriority w:val="32"/>
    <w:qFormat/>
    <w:rsid w:val="007B7B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1063</Words>
  <Characters>5532</Characters>
  <Application>Microsoft Office Word</Application>
  <DocSecurity>0</DocSecurity>
  <Lines>106</Lines>
  <Paragraphs>57</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