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E75DC" w14:textId="77777777" w:rsidR="0035709D" w:rsidRPr="0035709D" w:rsidRDefault="0035709D">
      <w:pPr>
        <w:rPr>
          <w:b/>
        </w:rPr>
      </w:pPr>
      <w:r w:rsidRPr="0035709D">
        <w:rPr>
          <w:b/>
        </w:rPr>
        <w:t>DWELL - ( katoikeo , Strong's G2730 )</w:t>
      </w:r>
    </w:p>
    <w:p w14:paraId="1CBD3F5C" w14:textId="77777777" w:rsidR="0035709D" w:rsidRDefault="0035709D">
      <w:r w:rsidRPr="0035709D">
        <w:rPr>
          <w:b/>
        </w:rPr>
        <w:t>Summary:</w:t>
      </w:r>
    </w:p>
    <w:p w14:paraId="4A933214" w14:textId="77777777" w:rsidR="0035709D" w:rsidRDefault="0035709D">
      <w:r>
        <w:t>• katoikeo means to dwell permanently, to settle down, or to inhabit a place as a fixed home, in contrast to a temporary lodging. In Colossians 1:19, it describes the permanent, unchanging residence of the entire fullness of the Godhead within Jesus Christ. This is not a temporary visit or a partial delegation of divine authority, but a permanent, complete settlement. By using this term, the text affirms the absolute deity of Christ, asserting that all divine attributes, power, and essence reside permanently and fully in Him.</w:t>
      </w:r>
    </w:p>
    <w:p w14:paraId="52FAA3AB" w14:textId="77777777" w:rsidR="0035709D" w:rsidRDefault="0035709D"/>
    <w:p w14:paraId="7C651D7C" w14:textId="77777777" w:rsidR="0035709D" w:rsidRDefault="0035709D">
      <w:r w:rsidRPr="0035709D">
        <w:rPr>
          <w:b/>
        </w:rPr>
        <w:t>Full Study:</w:t>
      </w:r>
    </w:p>
    <w:p w14:paraId="18C562A8" w14:textId="77777777" w:rsidR="0035709D" w:rsidRDefault="0035709D"/>
    <w:p w14:paraId="64539DEB" w14:textId="77777777" w:rsidR="0035709D" w:rsidRPr="0035709D" w:rsidRDefault="0035709D">
      <w:pPr>
        <w:rPr>
          <w:b/>
        </w:rPr>
      </w:pPr>
      <w:r w:rsidRPr="0035709D">
        <w:rPr>
          <w:b/>
        </w:rPr>
        <w:t>1. Word Picture / Background</w:t>
      </w:r>
    </w:p>
    <w:p w14:paraId="3D6E5C5F" w14:textId="77777777" w:rsidR="0035709D" w:rsidRDefault="0035709D">
      <w:r>
        <w:t>• katoikeo is a compound verb formed from the preposition kata (down, intensive) and the verb oikeo (to dwell, from oikos, meaning a house). While oikeo refers generally to living in a place, the prefix kata intensifies the verb, indicating a permanent settling down or making oneself at home. It stands in contrast to paroikeo, which means to live alongside, to sojourn, or to dwell temporarily as a stranger. The historical word picture of katoikeo is that of someone who does not merely rent a room for a night, but who purchases the house, moves in, and establishes it as their permanent, primary residence.</w:t>
      </w:r>
    </w:p>
    <w:p w14:paraId="500FE7AA" w14:textId="77777777" w:rsidR="0035709D" w:rsidRDefault="0035709D"/>
    <w:p w14:paraId="1B52464B" w14:textId="77777777" w:rsidR="0035709D" w:rsidRPr="0035709D" w:rsidRDefault="0035709D">
      <w:pPr>
        <w:rPr>
          <w:b/>
        </w:rPr>
      </w:pPr>
      <w:r w:rsidRPr="0035709D">
        <w:rPr>
          <w:b/>
        </w:rPr>
        <w:t>2. Meaning / Lexical Definition</w:t>
      </w:r>
    </w:p>
    <w:p w14:paraId="4D452D79" w14:textId="77777777" w:rsidR="0035709D" w:rsidRDefault="0035709D">
      <w:r>
        <w:t>The word means to inhabit, dwell, reside, or settle down permanently. In the New Testament, it is used both literally—referring to people living in a specific city, country, or dwelling—and metaphorically—referring to spiritual realities taking up permanent residence. Metaphorically, it denotes a deep, abiding, and ruling presence, such as Christ dwelling in the hearts of believers or, in this context, the entire fullness of God dwelling permanently in Christ.</w:t>
      </w:r>
    </w:p>
    <w:p w14:paraId="5F128976" w14:textId="77777777" w:rsidR="0035709D" w:rsidRDefault="0035709D"/>
    <w:p w14:paraId="0B5B10D3" w14:textId="77777777" w:rsidR="0035709D" w:rsidRPr="0035709D" w:rsidRDefault="0035709D">
      <w:pPr>
        <w:rPr>
          <w:b/>
        </w:rPr>
      </w:pPr>
      <w:r w:rsidRPr="0035709D">
        <w:rPr>
          <w:b/>
        </w:rPr>
        <w:t>3. Usage and Word Pictures</w:t>
      </w:r>
    </w:p>
    <w:p w14:paraId="4942910C" w14:textId="77777777" w:rsidR="0035709D" w:rsidRDefault="0035709D">
      <w:r>
        <w:t>In classical Greek and the Septuagint, katoikeo describes permanent habitation, such as a nation settling in its own land or God dwelling permanently in His temple in Jerusalem. The word picture is one of ownership, permanence, and rest. Unlike a tent or a tabernacle, which is portable and temporary, a permanent dwelling place is built to last. When applied to Christ, the word highlights that His divine nature is not a temporary mantle or an adoptive status, but His inherent, eternal, and permanent reality.</w:t>
      </w:r>
    </w:p>
    <w:p w14:paraId="74812706" w14:textId="77777777" w:rsidR="0035709D" w:rsidRDefault="0035709D"/>
    <w:p w14:paraId="0F67B02A" w14:textId="77777777" w:rsidR="0035709D" w:rsidRPr="0035709D" w:rsidRDefault="0035709D">
      <w:pPr>
        <w:rPr>
          <w:b/>
        </w:rPr>
      </w:pPr>
      <w:r w:rsidRPr="0035709D">
        <w:rPr>
          <w:b/>
        </w:rPr>
        <w:t>4. Theological Implications</w:t>
      </w:r>
    </w:p>
    <w:p w14:paraId="16A229C6" w14:textId="77777777" w:rsidR="0035709D" w:rsidRDefault="0035709D">
      <w:r>
        <w:t>The theological weight of katoikeo in the epistles is immense, particularly in combating early Gnostic tendencies. Gnosticism often suggested that the divine fullness was distributed among various angelic emanations or that the divine spirit came upon Jesus temporarily and left before His crucifixion. By stating that the fullness dwells permanently in Christ, the text asserts His undivided, eternal deity. The incarnation is not a temporary arrangement; Jesus Christ is forever fully God and fully man, the permanent locus of the divine presence and power.</w:t>
      </w:r>
    </w:p>
    <w:p w14:paraId="58D31436" w14:textId="77777777" w:rsidR="0035709D" w:rsidRDefault="0035709D"/>
    <w:p w14:paraId="0CD65CFD" w14:textId="77777777" w:rsidR="0035709D" w:rsidRPr="0035709D" w:rsidRDefault="0035709D">
      <w:pPr>
        <w:rPr>
          <w:b/>
        </w:rPr>
      </w:pPr>
      <w:r w:rsidRPr="0035709D">
        <w:rPr>
          <w:b/>
        </w:rPr>
        <w:t>5. Contextual Nuance in the Passage</w:t>
      </w:r>
    </w:p>
    <w:p w14:paraId="3433AE61" w14:textId="77777777" w:rsidR="0035709D" w:rsidRDefault="0035709D">
      <w:r>
        <w:t>In Colossians 1:19, the context is the supremacy and preeminence of Christ in both creation and redemption. The phrase "all the fullness" refers to the sum total of divine nature, attributes, power, and being. The aorist infinitive indicates that it was the Father's eternal pleasure and sovereign decree for this divine fullness to take up permanent residence in the incarnate Son. In Colossians 2:9, this is further defined as the fullness of the Godhead dwelling "bodily." Thus, in Christ's physical, glorified body, the absolute reality of God has its permanent home. For the believer, this means that to know Christ is to know the Father fully, and to have Christ is to have all of God.</w:t>
      </w:r>
    </w:p>
    <w:p w14:paraId="7BC6DA09" w14:textId="77777777" w:rsidR="0035709D" w:rsidRDefault="0035709D"/>
    <w:p w14:paraId="3539ABB9" w14:textId="77777777" w:rsidR="0035709D" w:rsidRPr="0035709D" w:rsidRDefault="0035709D">
      <w:pPr>
        <w:rPr>
          <w:b/>
        </w:rPr>
      </w:pPr>
      <w:r w:rsidRPr="0035709D">
        <w:rPr>
          <w:b/>
        </w:rPr>
        <w:t>6. Key Uses in Other Verses (NKJV)</w:t>
      </w:r>
    </w:p>
    <w:p w14:paraId="6D83D1CD" w14:textId="77777777" w:rsidR="0035709D" w:rsidRDefault="0035709D">
      <w:r>
        <w:t>• Ephesians 3:17: "that Christ may dwell in your hearts through faith;"</w:t>
      </w:r>
    </w:p>
    <w:p w14:paraId="3255EFE2" w14:textId="77777777" w:rsidR="0035709D" w:rsidRDefault="0035709D">
      <w:r>
        <w:t>• Colossians 2:9: "For in Him dwells all the fullness of the Godhead bodily;"</w:t>
      </w:r>
    </w:p>
    <w:p w14:paraId="07FF62A6" w14:textId="77777777" w:rsidR="0035709D" w:rsidRDefault="0035709D">
      <w:r>
        <w:t>• Acts 7:48: "However, the Most High does not dwell in temples made with hands..."</w:t>
      </w:r>
    </w:p>
    <w:p w14:paraId="7C6D043B" w14:textId="77777777" w:rsidR="0035709D" w:rsidRDefault="0035709D">
      <w:r>
        <w:t>• 2 Peter 3:13: "We... look for new heavens and a new earth in which righteousness dwells."</w:t>
      </w:r>
    </w:p>
    <w:p w14:paraId="580F0F08" w14:textId="77777777" w:rsidR="0035709D" w:rsidRDefault="0035709D">
      <w:r>
        <w:t>• Revelation 3:10: "...to test those who dwell on the earth."</w:t>
      </w:r>
    </w:p>
    <w:p w14:paraId="79F6FCC7" w14:textId="77777777" w:rsidR="0035709D" w:rsidRDefault="0035709D"/>
    <w:p w14:paraId="71D256E7" w14:textId="77777777" w:rsidR="0035709D" w:rsidRPr="0035709D" w:rsidRDefault="0035709D">
      <w:pPr>
        <w:rPr>
          <w:b/>
        </w:rPr>
      </w:pPr>
      <w:r w:rsidRPr="0035709D">
        <w:rPr>
          <w:b/>
        </w:rPr>
        <w:t>7. Other Relevant Insights</w:t>
      </w:r>
    </w:p>
    <w:p w14:paraId="794D0699" w14:textId="77777777" w:rsidR="0035709D" w:rsidRDefault="0035709D">
      <w:r>
        <w:t>The contrast between katoikeo (permanent dwelling) and paroikeo (temporary sojourning) is helpful for pastoral application. Abraham sojourned in the land of promise as in a foreign country, but believers look forward to the city where God permanently dwells. When Christ dwells in the believer's heart, He does not come as a transient guest, but as the permanent master of the house, restructuring and occupying every room.</w:t>
      </w:r>
    </w:p>
    <w:p w14:paraId="610E829C" w14:textId="77777777" w:rsidR="0035709D" w:rsidRDefault="0035709D"/>
    <w:p w14:paraId="435453F5" w14:textId="77777777" w:rsidR="0035709D" w:rsidRPr="0035709D" w:rsidRDefault="0035709D">
      <w:pPr>
        <w:rPr>
          <w:b/>
        </w:rPr>
      </w:pPr>
      <w:r w:rsidRPr="0035709D">
        <w:rPr>
          <w:b/>
        </w:rPr>
        <w:t>8. References</w:t>
      </w:r>
    </w:p>
    <w:p w14:paraId="61196183" w14:textId="77777777" w:rsidR="0035709D" w:rsidRDefault="0035709D">
      <w:r>
        <w:t>• Balz, Horst, and Gerhard Schneider, eds. Exegetical Dictionary of the New Testament.</w:t>
      </w:r>
    </w:p>
    <w:p w14:paraId="3D65C335" w14:textId="77777777" w:rsidR="0035709D" w:rsidRDefault="0035709D">
      <w:r>
        <w:t>• Danker, Frederick William, Walter Bauer, William F. Arndt, and F. Wilbur Gingrich. A Greek-English Lexicon of the New Testament and Other Early Christian Literature.</w:t>
      </w:r>
    </w:p>
    <w:p w14:paraId="5813A19E" w14:textId="77777777" w:rsidR="0035709D" w:rsidRDefault="0035709D">
      <w:r>
        <w:t>• Kittel, Gerhard, and Gerhard Friedrich, eds. Theological Dictionary of the New Testament.</w:t>
      </w:r>
    </w:p>
    <w:p w14:paraId="0B702AE7" w14:textId="77777777" w:rsidR="0035709D" w:rsidRDefault="0035709D">
      <w:r>
        <w:t>• Robertson, Archibald Thomas. Word Pictures in the New Testament.</w:t>
      </w:r>
    </w:p>
    <w:p w14:paraId="789DD13C" w14:textId="692A945E" w:rsidR="004C5552" w:rsidRDefault="0035709D">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0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709D"/>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883B7"/>
  <w15:chartTrackingRefBased/>
  <w15:docId w15:val="{84FEA5D3-0821-4A76-AE95-D8D34FC30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7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7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09D"/>
    <w:rPr>
      <w:rFonts w:eastAsiaTheme="majorEastAsia" w:cstheme="majorBidi"/>
      <w:color w:val="272727" w:themeColor="text1" w:themeTint="D8"/>
    </w:rPr>
  </w:style>
  <w:style w:type="paragraph" w:styleId="Title">
    <w:name w:val="Title"/>
    <w:basedOn w:val="Normal"/>
    <w:next w:val="Normal"/>
    <w:link w:val="TitleChar"/>
    <w:uiPriority w:val="10"/>
    <w:qFormat/>
    <w:rsid w:val="00357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09D"/>
    <w:pPr>
      <w:spacing w:before="160"/>
      <w:jc w:val="center"/>
    </w:pPr>
    <w:rPr>
      <w:i/>
      <w:iCs/>
      <w:color w:val="404040" w:themeColor="text1" w:themeTint="BF"/>
    </w:rPr>
  </w:style>
  <w:style w:type="character" w:customStyle="1" w:styleId="QuoteChar">
    <w:name w:val="Quote Char"/>
    <w:basedOn w:val="DefaultParagraphFont"/>
    <w:link w:val="Quote"/>
    <w:uiPriority w:val="29"/>
    <w:rsid w:val="0035709D"/>
    <w:rPr>
      <w:i/>
      <w:iCs/>
      <w:color w:val="404040" w:themeColor="text1" w:themeTint="BF"/>
    </w:rPr>
  </w:style>
  <w:style w:type="paragraph" w:styleId="ListParagraph">
    <w:name w:val="List Paragraph"/>
    <w:basedOn w:val="Normal"/>
    <w:uiPriority w:val="34"/>
    <w:qFormat/>
    <w:rsid w:val="0035709D"/>
    <w:pPr>
      <w:ind w:left="720"/>
      <w:contextualSpacing/>
    </w:pPr>
  </w:style>
  <w:style w:type="character" w:styleId="IntenseEmphasis">
    <w:name w:val="Intense Emphasis"/>
    <w:basedOn w:val="DefaultParagraphFont"/>
    <w:uiPriority w:val="21"/>
    <w:qFormat/>
    <w:rsid w:val="0035709D"/>
    <w:rPr>
      <w:i/>
      <w:iCs/>
      <w:color w:val="2E74B5" w:themeColor="accent1" w:themeShade="BF"/>
    </w:rPr>
  </w:style>
  <w:style w:type="paragraph" w:styleId="IntenseQuote">
    <w:name w:val="Intense Quote"/>
    <w:basedOn w:val="Normal"/>
    <w:next w:val="Normal"/>
    <w:link w:val="IntenseQuoteChar"/>
    <w:uiPriority w:val="30"/>
    <w:qFormat/>
    <w:rsid w:val="003570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709D"/>
    <w:rPr>
      <w:i/>
      <w:iCs/>
      <w:color w:val="2E74B5" w:themeColor="accent1" w:themeShade="BF"/>
    </w:rPr>
  </w:style>
  <w:style w:type="character" w:styleId="IntenseReference">
    <w:name w:val="Intense Reference"/>
    <w:basedOn w:val="DefaultParagraphFont"/>
    <w:uiPriority w:val="32"/>
    <w:qFormat/>
    <w:rsid w:val="003570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799</Words>
  <Characters>4155</Characters>
  <Application>Microsoft Office Word</Application>
  <DocSecurity>0</DocSecurity>
  <Lines>79</Lines>
  <Paragraphs>43</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