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A74EA" w14:textId="77777777" w:rsidR="002D4A15" w:rsidRPr="002D4A15" w:rsidRDefault="002D4A15">
      <w:pPr>
        <w:rPr>
          <w:b/>
        </w:rPr>
      </w:pPr>
      <w:r w:rsidRPr="002D4A15">
        <w:rPr>
          <w:b/>
        </w:rPr>
        <w:t>FULLNESS - ( pleroma , Strong's G4138 )</w:t>
      </w:r>
    </w:p>
    <w:p w14:paraId="52E43030" w14:textId="77777777" w:rsidR="002D4A15" w:rsidRDefault="002D4A15">
      <w:r w:rsidRPr="002D4A15">
        <w:rPr>
          <w:b/>
        </w:rPr>
        <w:t>Summary:</w:t>
      </w:r>
    </w:p>
    <w:p w14:paraId="171992F5" w14:textId="77777777" w:rsidR="002D4A15" w:rsidRDefault="002D4A15">
      <w:r>
        <w:t>The Greek word pleroma refers to the total sum, full measure, completion, or absolute fullness of something. In Colossians 1:19, it carries profound theological weight, describing the totality of God's divine nature, power, and attributes. Against early proto-Gnostic ideas that divided the divine presence among a hierarchy of lesser spiritual beings, Paul declares that the absolute, undiluted fullness of deity dwells entirely and permanently in Jesus Christ.</w:t>
      </w:r>
    </w:p>
    <w:p w14:paraId="4B277B99" w14:textId="77777777" w:rsidR="002D4A15" w:rsidRDefault="002D4A15"/>
    <w:p w14:paraId="44BD7812" w14:textId="77777777" w:rsidR="002D4A15" w:rsidRDefault="002D4A15">
      <w:r w:rsidRPr="002D4A15">
        <w:rPr>
          <w:b/>
        </w:rPr>
        <w:t>Full Study:</w:t>
      </w:r>
    </w:p>
    <w:p w14:paraId="33B41C10" w14:textId="77777777" w:rsidR="002D4A15" w:rsidRDefault="002D4A15"/>
    <w:p w14:paraId="1FA55D45" w14:textId="77777777" w:rsidR="002D4A15" w:rsidRPr="002D4A15" w:rsidRDefault="002D4A15">
      <w:pPr>
        <w:rPr>
          <w:b/>
        </w:rPr>
      </w:pPr>
      <w:r w:rsidRPr="002D4A15">
        <w:rPr>
          <w:b/>
        </w:rPr>
        <w:t>1. Word Picture / Background</w:t>
      </w:r>
    </w:p>
    <w:p w14:paraId="25F7D02C" w14:textId="77777777" w:rsidR="002D4A15" w:rsidRDefault="002D4A15">
      <w:r>
        <w:t>• Derived from the verb pleroo (to fill, complete, or accomplish), pleroma is a noun denoting the result of being filled.</w:t>
      </w:r>
    </w:p>
    <w:p w14:paraId="2EF9F2FD" w14:textId="77777777" w:rsidR="002D4A15" w:rsidRDefault="002D4A15">
      <w:r>
        <w:t>• In classical Greek, it was often used in maritime contexts to describe a ship that was fully loaded with its entire cargo and a complete crew complement.</w:t>
      </w:r>
    </w:p>
    <w:p w14:paraId="45EBA6EE" w14:textId="77777777" w:rsidR="002D4A15" w:rsidRDefault="002D4A15">
      <w:r>
        <w:t>• It was also used to describe a container filled to the brim, or the patch that entirely fills up a hole in a torn garment.</w:t>
      </w:r>
    </w:p>
    <w:p w14:paraId="7C6FDC30" w14:textId="77777777" w:rsidR="002D4A15" w:rsidRDefault="002D4A15">
      <w:r>
        <w:t>• In the philosophical and religious culture of Paul's day (especially in proto-Gnosticism), pleroma became a specialized, technical term. It was used to describe the vast, intermediary realm of spiritual beings, angels, and emanations that supposedly bridged the gap between the distant high God and the material world.</w:t>
      </w:r>
    </w:p>
    <w:p w14:paraId="6A5F1492" w14:textId="77777777" w:rsidR="002D4A15" w:rsidRDefault="002D4A15"/>
    <w:p w14:paraId="5CA51E0C" w14:textId="77777777" w:rsidR="002D4A15" w:rsidRPr="002D4A15" w:rsidRDefault="002D4A15">
      <w:pPr>
        <w:rPr>
          <w:b/>
        </w:rPr>
      </w:pPr>
      <w:r w:rsidRPr="002D4A15">
        <w:rPr>
          <w:b/>
        </w:rPr>
        <w:t>2. Meaning / Lexical Definition</w:t>
      </w:r>
    </w:p>
    <w:p w14:paraId="457E999C" w14:textId="77777777" w:rsidR="002D4A15" w:rsidRDefault="002D4A15">
      <w:r>
        <w:t>• Pleroma means fullness, full measure, entirety, completion, or that which fills up.</w:t>
      </w:r>
    </w:p>
    <w:p w14:paraId="24D7DB0D" w14:textId="77777777" w:rsidR="002D4A15" w:rsidRDefault="002D4A15">
      <w:r>
        <w:t>• It describes a state of being completely filled, leaving no empty space, lacking nothing, and needing no addition.</w:t>
      </w:r>
    </w:p>
    <w:p w14:paraId="07FB5259" w14:textId="77777777" w:rsidR="002D4A15" w:rsidRDefault="002D4A15">
      <w:r>
        <w:t>• It can refer to physical contents (like fragments of bread filling a basket), temporal completion (the culmination of a designated period of time), or spiritual totality (the complete essence of God).</w:t>
      </w:r>
    </w:p>
    <w:p w14:paraId="4F92E4E4" w14:textId="77777777" w:rsidR="002D4A15" w:rsidRDefault="002D4A15"/>
    <w:p w14:paraId="5163E062" w14:textId="77777777" w:rsidR="002D4A15" w:rsidRPr="002D4A15" w:rsidRDefault="002D4A15">
      <w:pPr>
        <w:rPr>
          <w:b/>
        </w:rPr>
      </w:pPr>
      <w:r w:rsidRPr="002D4A15">
        <w:rPr>
          <w:b/>
        </w:rPr>
        <w:t>3. Usage and Word Pictures</w:t>
      </w:r>
    </w:p>
    <w:p w14:paraId="7FA3FC78" w14:textId="77777777" w:rsidR="002D4A15" w:rsidRDefault="002D4A15">
      <w:r>
        <w:t>• Physical Fullness: Used for the patch that fills a tear in clothing (Matthew 9:16) and the broken pieces of bread that fill up the disciples' baskets (Mark 8:20).</w:t>
      </w:r>
    </w:p>
    <w:p w14:paraId="511984E0" w14:textId="77777777" w:rsidR="002D4A15" w:rsidRDefault="002D4A15">
      <w:r>
        <w:t>• Temporal Completion: Used to describe the precise, divinely appointed culmination of history ("the fullness of the time" in Galatians 4:4).</w:t>
      </w:r>
    </w:p>
    <w:p w14:paraId="5B0B53D3" w14:textId="77777777" w:rsidR="002D4A15" w:rsidRDefault="002D4A15">
      <w:r>
        <w:t>• Spiritual/Theological Totality: Used extensively in the Pauline epistles to describe the comprehensive grace and deity of God, as well as the church acting as the full expression (the body) of Christ on earth (Ephesians 1:23).</w:t>
      </w:r>
    </w:p>
    <w:p w14:paraId="5C9BA64F" w14:textId="77777777" w:rsidR="002D4A15" w:rsidRDefault="002D4A15"/>
    <w:p w14:paraId="5A480AAD" w14:textId="77777777" w:rsidR="002D4A15" w:rsidRPr="002D4A15" w:rsidRDefault="002D4A15">
      <w:pPr>
        <w:rPr>
          <w:b/>
        </w:rPr>
      </w:pPr>
      <w:r w:rsidRPr="002D4A15">
        <w:rPr>
          <w:b/>
        </w:rPr>
        <w:t>4. Theological Implications</w:t>
      </w:r>
    </w:p>
    <w:p w14:paraId="18CE70DB" w14:textId="77777777" w:rsidR="002D4A15" w:rsidRDefault="002D4A15">
      <w:r>
        <w:t>• Absolute Christology: Pleroma asserts the absolute and exclusive deity of Jesus Christ. He does not possess a mere fraction or spark of divinity. The entirety of who God is—His attributes, will, power, and glory—is concentrated fully in the Son.</w:t>
      </w:r>
    </w:p>
    <w:p w14:paraId="42CC4B83" w14:textId="77777777" w:rsidR="002D4A15" w:rsidRDefault="002D4A15">
      <w:r>
        <w:t>• Sufficiency of Christ: Because all the "fullness" dwells in Him, the salvation and mediation He offers are entirely sufficient. Believers do not need additional angelic mediators, secret knowledge, or secondary spiritual experiences to reach God.</w:t>
      </w:r>
    </w:p>
    <w:p w14:paraId="3279C525" w14:textId="77777777" w:rsidR="002D4A15" w:rsidRDefault="002D4A15">
      <w:r>
        <w:t>• Direct Access: If the whole pleroma is in Christ, then every believer united to Christ has direct and total access to God.</w:t>
      </w:r>
    </w:p>
    <w:p w14:paraId="048CED25" w14:textId="77777777" w:rsidR="002D4A15" w:rsidRDefault="002D4A15"/>
    <w:p w14:paraId="2D72499B" w14:textId="77777777" w:rsidR="002D4A15" w:rsidRPr="002D4A15" w:rsidRDefault="002D4A15">
      <w:pPr>
        <w:rPr>
          <w:b/>
        </w:rPr>
      </w:pPr>
      <w:r w:rsidRPr="002D4A15">
        <w:rPr>
          <w:b/>
        </w:rPr>
        <w:t>5. Contextual Nuance in the Passage</w:t>
      </w:r>
    </w:p>
    <w:p w14:paraId="147E9CBF" w14:textId="77777777" w:rsidR="002D4A15" w:rsidRDefault="002D4A15">
      <w:r>
        <w:t>• In Colossians 1:19, Paul writes, "For it pleased the Father that in Him all the fullness should dwell."</w:t>
      </w:r>
    </w:p>
    <w:p w14:paraId="58501245" w14:textId="77777777" w:rsidR="002D4A15" w:rsidRDefault="002D4A15">
      <w:r>
        <w:t>• Paul couples pleroma with the word "all" (pan), creating an emphatic double-statement of totality. There is absolutely no aspect, attribute, or fraction of God that exists outside of Jesus Christ.</w:t>
      </w:r>
    </w:p>
    <w:p w14:paraId="12D9B477" w14:textId="77777777" w:rsidR="002D4A15" w:rsidRDefault="002D4A15">
      <w:r>
        <w:t>• The verb "dwell" (katoikeo) in this verse implies a permanent, settled residence, not a temporary visitation. The fullness of deity permanently made its home in the incarnate Christ.</w:t>
      </w:r>
    </w:p>
    <w:p w14:paraId="44ECF313" w14:textId="77777777" w:rsidR="002D4A15" w:rsidRDefault="002D4A15">
      <w:r>
        <w:t xml:space="preserve">• Paul deliberately hijacked the vocabulary of the false teachers in Colossae. While they told the church they needed to interact with the angelic pleroma to ascend to God, Paul </w:t>
      </w:r>
      <w:r>
        <w:lastRenderedPageBreak/>
        <w:t>radically redefined the term. He established that the pleroma is not a multi-tiered ladder of angels; it is exclusively located in the person of Jesus Christ.</w:t>
      </w:r>
    </w:p>
    <w:p w14:paraId="5136026F" w14:textId="77777777" w:rsidR="002D4A15" w:rsidRDefault="002D4A15"/>
    <w:p w14:paraId="200830B2" w14:textId="77777777" w:rsidR="002D4A15" w:rsidRPr="002D4A15" w:rsidRDefault="002D4A15">
      <w:pPr>
        <w:rPr>
          <w:b/>
        </w:rPr>
      </w:pPr>
      <w:r w:rsidRPr="002D4A15">
        <w:rPr>
          <w:b/>
        </w:rPr>
        <w:t>6. Key Uses in Other Verses (NKJV)</w:t>
      </w:r>
    </w:p>
    <w:p w14:paraId="7540E45E" w14:textId="77777777" w:rsidR="002D4A15" w:rsidRDefault="002D4A15">
      <w:r>
        <w:t>• Colossians 2:9 – "For in Him dwells all the fullness of the Godhead bodily;"</w:t>
      </w:r>
    </w:p>
    <w:p w14:paraId="5585E3D5" w14:textId="77777777" w:rsidR="002D4A15" w:rsidRDefault="002D4A15">
      <w:r>
        <w:t>• Galatians 4:4 – "But when the fullness of the time had come, God sent forth His Son, born of a woman, born under the law,"</w:t>
      </w:r>
    </w:p>
    <w:p w14:paraId="0C823B9F" w14:textId="77777777" w:rsidR="002D4A15" w:rsidRDefault="002D4A15">
      <w:r>
        <w:t>• Ephesians 1:23 – "...which is His body, the fullness of Him who fills all in all."</w:t>
      </w:r>
    </w:p>
    <w:p w14:paraId="7B36030C" w14:textId="77777777" w:rsidR="002D4A15" w:rsidRDefault="002D4A15">
      <w:r>
        <w:t>• Ephesians 3:19 – "...to know the love of Christ which passes knowledge; that you may be filled with all the fullness of God."</w:t>
      </w:r>
    </w:p>
    <w:p w14:paraId="621FDDB7" w14:textId="77777777" w:rsidR="002D4A15" w:rsidRDefault="002D4A15">
      <w:r>
        <w:t>• John 1:16 – "And of His fullness we have all received, and grace for grace."</w:t>
      </w:r>
    </w:p>
    <w:p w14:paraId="7B89A725" w14:textId="77777777" w:rsidR="002D4A15" w:rsidRDefault="002D4A15"/>
    <w:p w14:paraId="6ADE2555" w14:textId="77777777" w:rsidR="002D4A15" w:rsidRPr="002D4A15" w:rsidRDefault="002D4A15">
      <w:pPr>
        <w:rPr>
          <w:b/>
        </w:rPr>
      </w:pPr>
      <w:r w:rsidRPr="002D4A15">
        <w:rPr>
          <w:b/>
        </w:rPr>
        <w:t>7. Other Relevant Insights</w:t>
      </w:r>
    </w:p>
    <w:p w14:paraId="674B277C" w14:textId="77777777" w:rsidR="002D4A15" w:rsidRDefault="002D4A15">
      <w:r>
        <w:t>• The implications of Christ's pleroma directly impact the believer's identity. Just a few verses later, Paul tells the Colossians that because all the fullness of the Godhead dwells bodily in Christ, "you are complete in Him" (Colossians 2:10). The word for "complete" shares the same root as pleroma. The fullness of Christ results in the spiritual completion of the Christian.</w:t>
      </w:r>
    </w:p>
    <w:p w14:paraId="4936B8C2" w14:textId="77777777" w:rsidR="002D4A15" w:rsidRDefault="002D4A15">
      <w:r>
        <w:t>• By using this specific word, Paul provides a timeless pastoral defense against any teaching—ancient or modern—that suggests Jesus is merely a stepping stone to deeper spiritual realities. Jesus is not a part of the fullness; He is the location of the fullness.</w:t>
      </w:r>
    </w:p>
    <w:p w14:paraId="535AB5DB" w14:textId="77777777" w:rsidR="002D4A15" w:rsidRDefault="002D4A15"/>
    <w:p w14:paraId="59FF620E" w14:textId="77777777" w:rsidR="002D4A15" w:rsidRPr="002D4A15" w:rsidRDefault="002D4A15">
      <w:pPr>
        <w:rPr>
          <w:b/>
        </w:rPr>
      </w:pPr>
      <w:r w:rsidRPr="002D4A15">
        <w:rPr>
          <w:b/>
        </w:rPr>
        <w:t>8. References</w:t>
      </w:r>
    </w:p>
    <w:p w14:paraId="3561A893" w14:textId="77777777" w:rsidR="002D4A15" w:rsidRDefault="002D4A15">
      <w:r>
        <w:t>• BDAG (Bauer, Danker, Arndt, and Gingrich), Greek-English Lexicon of the New Testament</w:t>
      </w:r>
    </w:p>
    <w:p w14:paraId="7E8CE20B" w14:textId="77777777" w:rsidR="002D4A15" w:rsidRDefault="002D4A15">
      <w:r>
        <w:t>• Theological Dictionary of the New Testament (TDNT)</w:t>
      </w:r>
    </w:p>
    <w:p w14:paraId="7DC8CD9B" w14:textId="77777777" w:rsidR="002D4A15" w:rsidRDefault="002D4A15">
      <w:r>
        <w:t>• Vine's Expository Dictionary of New Testament Words</w:t>
      </w:r>
    </w:p>
    <w:p w14:paraId="1B84BF34" w14:textId="77777777" w:rsidR="002D4A15" w:rsidRDefault="002D4A15">
      <w:r>
        <w:t>• Thayer's Greek-English Lexicon of the New Testament</w:t>
      </w:r>
    </w:p>
    <w:p w14:paraId="4EA7E629" w14:textId="77777777" w:rsidR="002D4A15" w:rsidRDefault="002D4A15">
      <w:r>
        <w:t>• Wuest's Word Studies in the Greek New Testament</w:t>
      </w:r>
    </w:p>
    <w:p w14:paraId="1A359C8C" w14:textId="77777777" w:rsidR="004C5552" w:rsidRDefault="002D4A15">
      <w:r>
        <w:t>• The MacArthur New Testament Commentary: Colossians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A1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4A15"/>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F400A"/>
  <w15:chartTrackingRefBased/>
  <w15:docId w15:val="{22609A31-0EED-4BD0-A19C-F0F271F6F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D4A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A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A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A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D4A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A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A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A15"/>
    <w:rPr>
      <w:rFonts w:eastAsiaTheme="majorEastAsia" w:cstheme="majorBidi"/>
      <w:color w:val="272727" w:themeColor="text1" w:themeTint="D8"/>
    </w:rPr>
  </w:style>
  <w:style w:type="paragraph" w:styleId="Title">
    <w:name w:val="Title"/>
    <w:basedOn w:val="Normal"/>
    <w:next w:val="Normal"/>
    <w:link w:val="TitleChar"/>
    <w:uiPriority w:val="10"/>
    <w:qFormat/>
    <w:rsid w:val="002D4A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A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A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A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A15"/>
    <w:pPr>
      <w:spacing w:before="160"/>
      <w:jc w:val="center"/>
    </w:pPr>
    <w:rPr>
      <w:i/>
      <w:iCs/>
      <w:color w:val="404040" w:themeColor="text1" w:themeTint="BF"/>
    </w:rPr>
  </w:style>
  <w:style w:type="character" w:customStyle="1" w:styleId="QuoteChar">
    <w:name w:val="Quote Char"/>
    <w:basedOn w:val="DefaultParagraphFont"/>
    <w:link w:val="Quote"/>
    <w:uiPriority w:val="29"/>
    <w:rsid w:val="002D4A15"/>
    <w:rPr>
      <w:i/>
      <w:iCs/>
      <w:color w:val="404040" w:themeColor="text1" w:themeTint="BF"/>
    </w:rPr>
  </w:style>
  <w:style w:type="paragraph" w:styleId="ListParagraph">
    <w:name w:val="List Paragraph"/>
    <w:basedOn w:val="Normal"/>
    <w:uiPriority w:val="34"/>
    <w:qFormat/>
    <w:rsid w:val="002D4A15"/>
    <w:pPr>
      <w:ind w:left="720"/>
      <w:contextualSpacing/>
    </w:pPr>
  </w:style>
  <w:style w:type="character" w:styleId="IntenseEmphasis">
    <w:name w:val="Intense Emphasis"/>
    <w:basedOn w:val="DefaultParagraphFont"/>
    <w:uiPriority w:val="21"/>
    <w:qFormat/>
    <w:rsid w:val="002D4A15"/>
    <w:rPr>
      <w:i/>
      <w:iCs/>
      <w:color w:val="2E74B5" w:themeColor="accent1" w:themeShade="BF"/>
    </w:rPr>
  </w:style>
  <w:style w:type="paragraph" w:styleId="IntenseQuote">
    <w:name w:val="Intense Quote"/>
    <w:basedOn w:val="Normal"/>
    <w:next w:val="Normal"/>
    <w:link w:val="IntenseQuoteChar"/>
    <w:uiPriority w:val="30"/>
    <w:qFormat/>
    <w:rsid w:val="002D4A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D4A15"/>
    <w:rPr>
      <w:i/>
      <w:iCs/>
      <w:color w:val="2E74B5" w:themeColor="accent1" w:themeShade="BF"/>
    </w:rPr>
  </w:style>
  <w:style w:type="character" w:styleId="IntenseReference">
    <w:name w:val="Intense Reference"/>
    <w:basedOn w:val="DefaultParagraphFont"/>
    <w:uiPriority w:val="32"/>
    <w:qFormat/>
    <w:rsid w:val="002D4A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4502</Characters>
  <Application>Microsoft Office Word</Application>
  <DocSecurity>0</DocSecurity>
  <Lines>86</Lines>
  <Paragraphs>47</Paragraphs>
  <ScaleCrop>false</ScaleCrop>
  <Company/>
  <LinksUpToDate>false</LinksUpToDate>
  <CharactersWithSpaces>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2026-08-13T00:56:00Z</dcterms:created>
  <dcterms:modified xsi:type="dcterms:W3CDTF">2026-08-13T00:56:00Z</dcterms:modified>
</cp:coreProperties>
</file>