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D4E2" w14:textId="77777777" w:rsidR="00281894" w:rsidRPr="00281894" w:rsidRDefault="00281894">
      <w:pPr>
        <w:rPr>
          <w:b/>
        </w:rPr>
      </w:pPr>
      <w:r w:rsidRPr="00281894">
        <w:rPr>
          <w:b/>
        </w:rPr>
        <w:t>FAITHFUL - ( pistos , Strong's G4103 )</w:t>
      </w:r>
    </w:p>
    <w:p w14:paraId="1BAA9E59" w14:textId="77777777" w:rsidR="00281894" w:rsidRDefault="00281894">
      <w:r w:rsidRPr="00281894">
        <w:rPr>
          <w:b/>
        </w:rPr>
        <w:t>Summary:</w:t>
      </w:r>
    </w:p>
    <w:p w14:paraId="7B89714E" w14:textId="77777777" w:rsidR="00281894" w:rsidRDefault="00281894">
      <w:r>
        <w:t>In Colossians 1:2, pistos describes the Colossian believers not merely as those who possess faith, but as steadfast, trustworthy, and loyal disciples whose lives are anchored in Christ. Paul uses the term to encourage and affirm their genuine conversion and perseverance in the face of false teaching, bridging the concepts of divine trustworthiness and human dependability in the family of God.</w:t>
      </w:r>
    </w:p>
    <w:p w14:paraId="62CCA748" w14:textId="77777777" w:rsidR="00281894" w:rsidRDefault="00281894"/>
    <w:p w14:paraId="603A6F5D" w14:textId="77777777" w:rsidR="00281894" w:rsidRDefault="00281894">
      <w:r w:rsidRPr="00281894">
        <w:rPr>
          <w:b/>
        </w:rPr>
        <w:t>Full Study:</w:t>
      </w:r>
    </w:p>
    <w:p w14:paraId="3CCF2671" w14:textId="77777777" w:rsidR="00281894" w:rsidRDefault="00281894"/>
    <w:p w14:paraId="720286DA" w14:textId="77777777" w:rsidR="00281894" w:rsidRPr="00281894" w:rsidRDefault="00281894">
      <w:pPr>
        <w:rPr>
          <w:b/>
        </w:rPr>
      </w:pPr>
      <w:r w:rsidRPr="00281894">
        <w:rPr>
          <w:b/>
        </w:rPr>
        <w:t>1. Word Picture / Background</w:t>
      </w:r>
    </w:p>
    <w:p w14:paraId="65FC562C" w14:textId="77777777" w:rsidR="00281894" w:rsidRDefault="00281894">
      <w:r>
        <w:t xml:space="preserve">- Derived from the root peitho (to persuade, to win over, or to trust), the word fundamentally relates to persuasion and reliability. </w:t>
      </w:r>
    </w:p>
    <w:p w14:paraId="1C82D54A" w14:textId="77777777" w:rsidR="00281894" w:rsidRDefault="00281894">
      <w:r>
        <w:t>- In the Greco-Roman world, pistos was frequently used in legal and commercial settings to describe trustworthy witnesses, reliable contracts, or dependable allies upon whom one could firmly lean.</w:t>
      </w:r>
    </w:p>
    <w:p w14:paraId="623D42A9" w14:textId="77777777" w:rsidR="00281894" w:rsidRDefault="00281894"/>
    <w:p w14:paraId="633331DF" w14:textId="77777777" w:rsidR="00281894" w:rsidRPr="00281894" w:rsidRDefault="00281894">
      <w:pPr>
        <w:rPr>
          <w:b/>
        </w:rPr>
      </w:pPr>
      <w:r w:rsidRPr="00281894">
        <w:rPr>
          <w:b/>
        </w:rPr>
        <w:t>2. Meaning / Lexical Definition</w:t>
      </w:r>
    </w:p>
    <w:p w14:paraId="3E0D281B" w14:textId="77777777" w:rsidR="00281894" w:rsidRDefault="00281894">
      <w:r>
        <w:t>- Primarily functions as an adjective meaning trustworthy, faithful, dependable, or reliable.</w:t>
      </w:r>
    </w:p>
    <w:p w14:paraId="19C86376" w14:textId="77777777" w:rsidR="00281894" w:rsidRDefault="00281894">
      <w:r>
        <w:t>- In active contexts, it describes a person who trusts, believes, or places their confidence in God (a believer).</w:t>
      </w:r>
    </w:p>
    <w:p w14:paraId="379C5C91" w14:textId="77777777" w:rsidR="00281894" w:rsidRDefault="00281894">
      <w:r>
        <w:t>- In passive contexts, it describes someone or something worthy of trust, reliable, and steadfast.</w:t>
      </w:r>
    </w:p>
    <w:p w14:paraId="0497F115" w14:textId="77777777" w:rsidR="00281894" w:rsidRDefault="00281894"/>
    <w:p w14:paraId="54087444" w14:textId="77777777" w:rsidR="00281894" w:rsidRPr="00281894" w:rsidRDefault="00281894">
      <w:pPr>
        <w:rPr>
          <w:b/>
        </w:rPr>
      </w:pPr>
      <w:r w:rsidRPr="00281894">
        <w:rPr>
          <w:b/>
        </w:rPr>
        <w:t>3. Usage and Word Pictures</w:t>
      </w:r>
    </w:p>
    <w:p w14:paraId="63613309" w14:textId="77777777" w:rsidR="00281894" w:rsidRDefault="00281894">
      <w:r>
        <w:t>- The term carries a rich double-sided reality: God is pistos (faithful/trustworthy) toward His promises, and consequently, His people are called to be pistos (faithful/loyal) in their obedience and witness.</w:t>
      </w:r>
    </w:p>
    <w:p w14:paraId="22EFD469" w14:textId="77777777" w:rsidR="00281894" w:rsidRDefault="00281894">
      <w:r>
        <w:t>- It evokes the image of a pillar that bears weight without buckling, or a companion who stands resolutely by another's side through shifting and difficult circumstances.</w:t>
      </w:r>
    </w:p>
    <w:p w14:paraId="65B48873" w14:textId="77777777" w:rsidR="00281894" w:rsidRDefault="00281894"/>
    <w:p w14:paraId="59E3887B" w14:textId="77777777" w:rsidR="00281894" w:rsidRPr="00281894" w:rsidRDefault="00281894">
      <w:pPr>
        <w:rPr>
          <w:b/>
        </w:rPr>
      </w:pPr>
      <w:r w:rsidRPr="00281894">
        <w:rPr>
          <w:b/>
        </w:rPr>
        <w:t>4. Theological Implications</w:t>
      </w:r>
    </w:p>
    <w:p w14:paraId="08F7B552" w14:textId="77777777" w:rsidR="00281894" w:rsidRDefault="00281894">
      <w:r>
        <w:t>- Human faithfulness (pistos) is never self-generated; it is the natural fruit and evidence of an inward union with the utterly faithful God.</w:t>
      </w:r>
    </w:p>
    <w:p w14:paraId="21F3CE14" w14:textId="77777777" w:rsidR="00281894" w:rsidRDefault="00281894">
      <w:r>
        <w:t>- In Colossians, calling the believers pistos highlights their new standing and identity as members of God's household who share in Christ's unwavering loyalty to the Father's mission.</w:t>
      </w:r>
    </w:p>
    <w:p w14:paraId="21358D17" w14:textId="77777777" w:rsidR="00281894" w:rsidRDefault="00281894"/>
    <w:p w14:paraId="1E726B32" w14:textId="77777777" w:rsidR="00281894" w:rsidRPr="00281894" w:rsidRDefault="00281894">
      <w:pPr>
        <w:rPr>
          <w:b/>
        </w:rPr>
      </w:pPr>
      <w:r w:rsidRPr="00281894">
        <w:rPr>
          <w:b/>
        </w:rPr>
        <w:t>5. Contextual Nuance in the Passage</w:t>
      </w:r>
    </w:p>
    <w:p w14:paraId="26872DB7" w14:textId="77777777" w:rsidR="00281894" w:rsidRDefault="00281894">
      <w:r>
        <w:t>- Paul addresses the saints and "faithful brethren" in Colosse, combining their holy position set apart by God with their practical steadfastness in the gospel.</w:t>
      </w:r>
    </w:p>
    <w:p w14:paraId="2AF18313" w14:textId="77777777" w:rsidR="00281894" w:rsidRDefault="00281894">
      <w:r>
        <w:t>- By designating them as pistos right at the opening of the letter, Paul validates their authentic faith against the encroaching philosophical errors threatening the Colossian church.</w:t>
      </w:r>
    </w:p>
    <w:p w14:paraId="0E3E2F38" w14:textId="77777777" w:rsidR="00281894" w:rsidRDefault="00281894"/>
    <w:p w14:paraId="02A63D7B" w14:textId="77777777" w:rsidR="00281894" w:rsidRPr="00281894" w:rsidRDefault="00281894">
      <w:pPr>
        <w:rPr>
          <w:b/>
        </w:rPr>
      </w:pPr>
      <w:r w:rsidRPr="00281894">
        <w:rPr>
          <w:b/>
        </w:rPr>
        <w:t>6. Key Uses in Other Verses (NKJV)</w:t>
      </w:r>
    </w:p>
    <w:p w14:paraId="3E914BC2" w14:textId="77777777" w:rsidR="00281894" w:rsidRDefault="00281894">
      <w:r>
        <w:t>- Matthew 24:45: "Who then is a faithful (pistos) and wise servant, whom his master made ruler over his household...?"</w:t>
      </w:r>
    </w:p>
    <w:p w14:paraId="67143488" w14:textId="77777777" w:rsidR="00281894" w:rsidRDefault="00281894">
      <w:r>
        <w:t>- Acts 16:15: "...If you have judged me to be faithful (pistos) to the Lord, come to my house and stay."</w:t>
      </w:r>
    </w:p>
    <w:p w14:paraId="0D303B32" w14:textId="77777777" w:rsidR="00281894" w:rsidRDefault="00281894">
      <w:r>
        <w:t>- 1 Corinthians 4:2: "Moreover it is required in stewards that one be found faithful (pistos)."</w:t>
      </w:r>
    </w:p>
    <w:p w14:paraId="0E5BB553" w14:textId="77777777" w:rsidR="00281894" w:rsidRDefault="00281894">
      <w:r>
        <w:t>- Ephesians 1:1: "Paul, an apostle of Jesus Christ by the will of God, to the saints who are in Ephesus, and faithful (pistos) in Christ Jesus."</w:t>
      </w:r>
    </w:p>
    <w:p w14:paraId="6F47E18E" w14:textId="77777777" w:rsidR="00281894" w:rsidRDefault="00281894">
      <w:r>
        <w:t>- Revelation 2:10: "...Be faithful (pistos) until death, and I will give you the crown of life."</w:t>
      </w:r>
    </w:p>
    <w:p w14:paraId="33A4EB77" w14:textId="77777777" w:rsidR="00281894" w:rsidRDefault="00281894"/>
    <w:p w14:paraId="58E9F6D7" w14:textId="77777777" w:rsidR="00281894" w:rsidRPr="00281894" w:rsidRDefault="00281894">
      <w:pPr>
        <w:rPr>
          <w:b/>
        </w:rPr>
      </w:pPr>
      <w:r w:rsidRPr="00281894">
        <w:rPr>
          <w:b/>
        </w:rPr>
        <w:t>7. Other Relevant Insights</w:t>
      </w:r>
    </w:p>
    <w:p w14:paraId="22AF824E" w14:textId="77777777" w:rsidR="00281894" w:rsidRDefault="00281894">
      <w:r>
        <w:t>- The early church was often recognized by this quality; believers were those who remained true to their confession of Christ even when facing severe social ostracism or martyrdom.</w:t>
      </w:r>
    </w:p>
    <w:p w14:paraId="4226A8E7" w14:textId="77777777" w:rsidR="00281894" w:rsidRDefault="00281894">
      <w:r>
        <w:t>- The word links initial conversion ("believing") with lifelong perseverance ("being faithful"), showing that biblical faith is enduring and active.</w:t>
      </w:r>
    </w:p>
    <w:p w14:paraId="602A7318" w14:textId="77777777" w:rsidR="00281894" w:rsidRDefault="00281894"/>
    <w:p w14:paraId="578E3D01" w14:textId="77777777" w:rsidR="00281894" w:rsidRPr="00281894" w:rsidRDefault="00281894">
      <w:pPr>
        <w:rPr>
          <w:b/>
        </w:rPr>
      </w:pPr>
      <w:r w:rsidRPr="00281894">
        <w:rPr>
          <w:b/>
        </w:rPr>
        <w:t>8. References</w:t>
      </w:r>
    </w:p>
    <w:p w14:paraId="06C72EAD" w14:textId="77777777" w:rsidR="00281894" w:rsidRDefault="00281894">
      <w:r>
        <w:t>BDAG</w:t>
      </w:r>
    </w:p>
    <w:p w14:paraId="22565820" w14:textId="77777777" w:rsidR="00281894" w:rsidRDefault="00281894">
      <w:r>
        <w:t>TDNT</w:t>
      </w:r>
    </w:p>
    <w:p w14:paraId="657F7CB8" w14:textId="77777777" w:rsidR="00281894" w:rsidRDefault="00281894">
      <w:r>
        <w:t>NIDNTTE</w:t>
      </w:r>
    </w:p>
    <w:p w14:paraId="66E0886A" w14:textId="77777777" w:rsidR="00281894" w:rsidRDefault="00281894">
      <w:r>
        <w:t>Vine's Expository Dictionary</w:t>
      </w:r>
    </w:p>
    <w:p w14:paraId="4EDE4816" w14:textId="77777777" w:rsidR="004C5552" w:rsidRDefault="00281894">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94"/>
    <w:rsid w:val="00017747"/>
    <w:rsid w:val="00023A4A"/>
    <w:rsid w:val="0006763F"/>
    <w:rsid w:val="000C53AC"/>
    <w:rsid w:val="00146083"/>
    <w:rsid w:val="001B2D17"/>
    <w:rsid w:val="002058F7"/>
    <w:rsid w:val="00224809"/>
    <w:rsid w:val="002357B1"/>
    <w:rsid w:val="002464EB"/>
    <w:rsid w:val="00273F8C"/>
    <w:rsid w:val="00281894"/>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D407"/>
  <w15:chartTrackingRefBased/>
  <w15:docId w15:val="{7CD3BBEE-C46C-4766-8286-0C57E817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894"/>
    <w:rPr>
      <w:rFonts w:eastAsiaTheme="majorEastAsia" w:cstheme="majorBidi"/>
      <w:color w:val="272727" w:themeColor="text1" w:themeTint="D8"/>
    </w:rPr>
  </w:style>
  <w:style w:type="paragraph" w:styleId="Title">
    <w:name w:val="Title"/>
    <w:basedOn w:val="Normal"/>
    <w:next w:val="Normal"/>
    <w:link w:val="TitleChar"/>
    <w:uiPriority w:val="10"/>
    <w:qFormat/>
    <w:rsid w:val="0028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894"/>
    <w:pPr>
      <w:spacing w:before="160"/>
      <w:jc w:val="center"/>
    </w:pPr>
    <w:rPr>
      <w:i/>
      <w:iCs/>
      <w:color w:val="404040" w:themeColor="text1" w:themeTint="BF"/>
    </w:rPr>
  </w:style>
  <w:style w:type="character" w:customStyle="1" w:styleId="QuoteChar">
    <w:name w:val="Quote Char"/>
    <w:basedOn w:val="DefaultParagraphFont"/>
    <w:link w:val="Quote"/>
    <w:uiPriority w:val="29"/>
    <w:rsid w:val="00281894"/>
    <w:rPr>
      <w:i/>
      <w:iCs/>
      <w:color w:val="404040" w:themeColor="text1" w:themeTint="BF"/>
    </w:rPr>
  </w:style>
  <w:style w:type="paragraph" w:styleId="ListParagraph">
    <w:name w:val="List Paragraph"/>
    <w:basedOn w:val="Normal"/>
    <w:uiPriority w:val="34"/>
    <w:qFormat/>
    <w:rsid w:val="00281894"/>
    <w:pPr>
      <w:ind w:left="720"/>
      <w:contextualSpacing/>
    </w:pPr>
  </w:style>
  <w:style w:type="character" w:styleId="IntenseEmphasis">
    <w:name w:val="Intense Emphasis"/>
    <w:basedOn w:val="DefaultParagraphFont"/>
    <w:uiPriority w:val="21"/>
    <w:qFormat/>
    <w:rsid w:val="00281894"/>
    <w:rPr>
      <w:i/>
      <w:iCs/>
      <w:color w:val="2E74B5" w:themeColor="accent1" w:themeShade="BF"/>
    </w:rPr>
  </w:style>
  <w:style w:type="paragraph" w:styleId="IntenseQuote">
    <w:name w:val="Intense Quote"/>
    <w:basedOn w:val="Normal"/>
    <w:next w:val="Normal"/>
    <w:link w:val="IntenseQuoteChar"/>
    <w:uiPriority w:val="30"/>
    <w:qFormat/>
    <w:rsid w:val="00281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894"/>
    <w:rPr>
      <w:i/>
      <w:iCs/>
      <w:color w:val="2E74B5" w:themeColor="accent1" w:themeShade="BF"/>
    </w:rPr>
  </w:style>
  <w:style w:type="character" w:styleId="IntenseReference">
    <w:name w:val="Intense Reference"/>
    <w:basedOn w:val="DefaultParagraphFont"/>
    <w:uiPriority w:val="32"/>
    <w:qFormat/>
    <w:rsid w:val="002818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542</Words>
  <Characters>2821</Characters>
  <Application>Microsoft Office Word</Application>
  <DocSecurity>0</DocSecurity>
  <Lines>54</Lines>
  <Paragraphs>29</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