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3F82A" w14:textId="77777777" w:rsidR="00382D21" w:rsidRPr="00382D21" w:rsidRDefault="00382D21">
      <w:pPr>
        <w:rPr>
          <w:b/>
        </w:rPr>
      </w:pPr>
      <w:r w:rsidRPr="00382D21">
        <w:rPr>
          <w:b/>
        </w:rPr>
        <w:t>GRACE - ( charis , Strong's G5485 )</w:t>
      </w:r>
    </w:p>
    <w:p w14:paraId="16746B68" w14:textId="77777777" w:rsidR="00382D21" w:rsidRDefault="00382D21">
      <w:r w:rsidRPr="00382D21">
        <w:rPr>
          <w:b/>
        </w:rPr>
        <w:t>Summary:</w:t>
      </w:r>
    </w:p>
    <w:p w14:paraId="0B4929E9" w14:textId="77777777" w:rsidR="00382D21" w:rsidRDefault="00382D21">
      <w:r>
        <w:t>The Greek word charis represents God’s unmerited favor, goodwill, and transforming power extended to undeserving humanity. It is the sovereign, initiating cause of salvation and the ongoing source of spiritual strength that enables believers to live godly lives. In Colossians 1:2, Paul uses charis as an apostolic blessing, praying that the Colossians would continuously experience the active, empowering presence of God's favor, which stands as the only true foundation for spiritual peace and growth.</w:t>
      </w:r>
    </w:p>
    <w:p w14:paraId="10D97ACE" w14:textId="77777777" w:rsidR="00382D21" w:rsidRDefault="00382D21"/>
    <w:p w14:paraId="0248FC4B" w14:textId="77777777" w:rsidR="00382D21" w:rsidRDefault="00382D21">
      <w:r w:rsidRPr="00382D21">
        <w:rPr>
          <w:b/>
        </w:rPr>
        <w:t>Full Study:</w:t>
      </w:r>
    </w:p>
    <w:p w14:paraId="4503795A" w14:textId="77777777" w:rsidR="00382D21" w:rsidRDefault="00382D21"/>
    <w:p w14:paraId="31533CB4" w14:textId="77777777" w:rsidR="00382D21" w:rsidRPr="00382D21" w:rsidRDefault="00382D21">
      <w:pPr>
        <w:rPr>
          <w:b/>
        </w:rPr>
      </w:pPr>
      <w:r w:rsidRPr="00382D21">
        <w:rPr>
          <w:b/>
        </w:rPr>
        <w:t xml:space="preserve"> 1. Word Picture / Background</w:t>
      </w:r>
    </w:p>
    <w:p w14:paraId="614C890D" w14:textId="77777777" w:rsidR="00382D21" w:rsidRDefault="00382D21">
      <w:r>
        <w:t xml:space="preserve">The word charis derives from the verb chairo, which means "to rejoice" or "to be glad." It is etymologically linked to chara (joy) and charma (delight). </w:t>
      </w:r>
    </w:p>
    <w:p w14:paraId="50329263" w14:textId="77777777" w:rsidR="00382D21" w:rsidRDefault="00382D21">
      <w:r>
        <w:t>• In classical Greek, the term originally described objective beauty, winsomeness, or physical charm that evoked delight in the observer.</w:t>
      </w:r>
    </w:p>
    <w:p w14:paraId="3F26B190" w14:textId="77777777" w:rsidR="00382D21" w:rsidRDefault="00382D21">
      <w:r>
        <w:t>• Over time, the word shifted from the quality that causes delight to the subjective disposition of goodwill, kindness, or favor that prompts someone to do a good turn for another. It came to denote a favor freely bestowed without any expectation of return.</w:t>
      </w:r>
    </w:p>
    <w:p w14:paraId="4A76B3BC" w14:textId="77777777" w:rsidR="00382D21" w:rsidRDefault="00382D21">
      <w:r>
        <w:t>• In the Greco-Roman world, charis was central to the patron-client relationship. A wealthy patron would bestow charis (a life-altering gift or favor) upon a client. In response, the client was expected to show charis (loyalty, public honor, and gratitude). Paul takes this familiar social concept and elevates it to describe God’s sovereign grace. Unlike human patrons, God extends His charis to those who are completely undeserving and bankrupt, converting a transactional social contract into a unilateral, life-giving covenant.</w:t>
      </w:r>
    </w:p>
    <w:p w14:paraId="46DA05A5" w14:textId="77777777" w:rsidR="00382D21" w:rsidRDefault="00382D21"/>
    <w:p w14:paraId="35175652" w14:textId="77777777" w:rsidR="00382D21" w:rsidRPr="00382D21" w:rsidRDefault="00382D21">
      <w:pPr>
        <w:rPr>
          <w:b/>
        </w:rPr>
      </w:pPr>
      <w:r w:rsidRPr="00382D21">
        <w:rPr>
          <w:b/>
        </w:rPr>
        <w:t xml:space="preserve"> 2. Meaning / Lexical Definition</w:t>
      </w:r>
    </w:p>
    <w:p w14:paraId="5B575749" w14:textId="77777777" w:rsidR="00382D21" w:rsidRDefault="00382D21">
      <w:r>
        <w:t xml:space="preserve">The noun charis refers to a state of favor, goodwill, or graciousness, especially when shown by a superior to an inferior. </w:t>
      </w:r>
    </w:p>
    <w:p w14:paraId="40BC8102" w14:textId="77777777" w:rsidR="00382D21" w:rsidRDefault="00382D21">
      <w:r>
        <w:t>• In the New Testament, it specifically denotes the unmerited, free, and merciful favor of God toward sinners who deserve judgment.</w:t>
      </w:r>
    </w:p>
    <w:p w14:paraId="1AADFC60" w14:textId="77777777" w:rsidR="00382D21" w:rsidRDefault="00382D21">
      <w:r>
        <w:t>• It is not a passive sentiment or a mere attitude of kindness; it is an active, dynamic, and operating power. It is the divine influence acting upon the human heart, transforming the character, and reinforcing the spirit for obedient service.</w:t>
      </w:r>
    </w:p>
    <w:p w14:paraId="1FB7AFC4" w14:textId="77777777" w:rsidR="00382D21" w:rsidRDefault="00382D21">
      <w:r>
        <w:t>• In certain contexts, charis carries the meaning of gratitude, thankfulness, or a concrete expression of thanks (such as giving thanks for a gift or a meal).</w:t>
      </w:r>
    </w:p>
    <w:p w14:paraId="64DEB137" w14:textId="77777777" w:rsidR="00382D21" w:rsidRDefault="00382D21">
      <w:r>
        <w:t>• In epistolary greetings, Paul replaces the standard, secular Greek greeting chairein ("greetings") with the phonetically similar but highly theological word charis ("grace").</w:t>
      </w:r>
    </w:p>
    <w:p w14:paraId="4E4181F7" w14:textId="77777777" w:rsidR="00382D21" w:rsidRDefault="00382D21"/>
    <w:p w14:paraId="4223CBA7" w14:textId="77777777" w:rsidR="00382D21" w:rsidRPr="00382D21" w:rsidRDefault="00382D21">
      <w:pPr>
        <w:rPr>
          <w:b/>
        </w:rPr>
      </w:pPr>
      <w:r w:rsidRPr="00382D21">
        <w:rPr>
          <w:b/>
        </w:rPr>
        <w:t xml:space="preserve"> 3. Usage and Word Pictures</w:t>
      </w:r>
    </w:p>
    <w:p w14:paraId="7248A739" w14:textId="77777777" w:rsidR="00382D21" w:rsidRDefault="00382D21">
      <w:r>
        <w:t>• The Source of Joy: Because of its linguistic root in chara (joy), charis carries the word picture of a gift that brings deep, enduring gladness. God's grace is designed to produce a joyful, liberated heart.</w:t>
      </w:r>
    </w:p>
    <w:p w14:paraId="68442293" w14:textId="77777777" w:rsidR="00382D21" w:rsidRDefault="00382D21">
      <w:r>
        <w:t>• The King's Favor: It paints a picture of a sovereign monarch stepping down from the throne to show favor to a rebellious subject. The favor is granted entirely because of the generous character of the king, not the worthiness of the rebel.</w:t>
      </w:r>
    </w:p>
    <w:p w14:paraId="18EF5EC3" w14:textId="77777777" w:rsidR="00382D21" w:rsidRDefault="00382D21">
      <w:r>
        <w:t>• The Active Current: Grace is pictured as a flowing stream or an active force that carries believers. It is not merely the starting point of the Christian life but the atmosphere in which the believer continuously stands, breathes, and operates.</w:t>
      </w:r>
    </w:p>
    <w:p w14:paraId="32130DE5" w14:textId="77777777" w:rsidR="00382D21" w:rsidRDefault="00382D21"/>
    <w:p w14:paraId="2008E6BB" w14:textId="77777777" w:rsidR="00382D21" w:rsidRPr="00382D21" w:rsidRDefault="00382D21">
      <w:pPr>
        <w:rPr>
          <w:b/>
        </w:rPr>
      </w:pPr>
      <w:r w:rsidRPr="00382D21">
        <w:rPr>
          <w:b/>
        </w:rPr>
        <w:t xml:space="preserve"> 4. Theological Implications</w:t>
      </w:r>
    </w:p>
    <w:p w14:paraId="108853ED" w14:textId="77777777" w:rsidR="00382D21" w:rsidRDefault="00382D21">
      <w:r>
        <w:t>• Unilateral and Unearned: Grace is the absolute antithesis of works, merit, or debt. If human effort contributes to salvation in any degree, grace ceases to be grace.</w:t>
      </w:r>
    </w:p>
    <w:p w14:paraId="59086338" w14:textId="77777777" w:rsidR="00382D21" w:rsidRDefault="00382D21">
      <w:r>
        <w:t>• The Source of Salvation and Sanctification: Grace is both the judicial foundation of justification and the practical power of sanctification. The same grace that saves a sinner also trains and empowers that believer to deny ungodliness and live righteously.</w:t>
      </w:r>
    </w:p>
    <w:p w14:paraId="31D3370F" w14:textId="77777777" w:rsidR="00382D21" w:rsidRDefault="00382D21">
      <w:r>
        <w:t>• Sovereign Provision in Christ: Every spiritual blessing is an extension of God's grace, mediated exclusively through the person and work of Jesus Christ.</w:t>
      </w:r>
    </w:p>
    <w:p w14:paraId="0EF3FA84" w14:textId="77777777" w:rsidR="00382D21" w:rsidRDefault="00382D21">
      <w:r>
        <w:t>• The Antidote to Legalism: In the Colossian church, false teachers were promoting a mixture of Jewish legalism, asceticism, and mystical philosophy. By emphasizing charis, the gospel establishes that spiritual fullness is a free gift already received in Christ, completely dismantling the error of trying to earn God's favor through human rituals or secret knowledge.</w:t>
      </w:r>
    </w:p>
    <w:p w14:paraId="40DE590B" w14:textId="77777777" w:rsidR="00382D21" w:rsidRDefault="00382D21"/>
    <w:p w14:paraId="2D0AD297" w14:textId="77777777" w:rsidR="00382D21" w:rsidRPr="00382D21" w:rsidRDefault="00382D21">
      <w:pPr>
        <w:rPr>
          <w:b/>
        </w:rPr>
      </w:pPr>
      <w:r w:rsidRPr="00382D21">
        <w:rPr>
          <w:b/>
        </w:rPr>
        <w:t xml:space="preserve"> 5. Contextual Nuance in the Passage</w:t>
      </w:r>
    </w:p>
    <w:p w14:paraId="133DAB4C" w14:textId="77777777" w:rsidR="00382D21" w:rsidRDefault="00382D21">
      <w:r>
        <w:t xml:space="preserve">In Colossians 1:2, Paul combines charis (grace) with the Hebrew-style greeting eirene (peace). This is a deliberate, structurally loaded pairing. </w:t>
      </w:r>
    </w:p>
    <w:p w14:paraId="3FE13E2D" w14:textId="77777777" w:rsidR="00382D21" w:rsidRDefault="00382D21">
      <w:r>
        <w:t>• Grace is the theological root; peace is the spiritual fruit. A person cannot experience the peace of God until they have received the grace of God.</w:t>
      </w:r>
    </w:p>
    <w:p w14:paraId="3F1B2DB2" w14:textId="77777777" w:rsidR="00382D21" w:rsidRDefault="00382D21">
      <w:r>
        <w:t>• Because the Colossians were being tempted to look elsewhere for spiritual security—relying on human traditions and self-imposed worship—Paul’s prayer of "Grace to you..." is a vital reminder of their source.</w:t>
      </w:r>
    </w:p>
    <w:p w14:paraId="10B4EE58" w14:textId="77777777" w:rsidR="00382D21" w:rsidRDefault="00382D21">
      <w:r>
        <w:t>• Paul is wishing them a continuous, fresh experience of God's enabling power. In the context of the Colossian heresy, this greeting functions as a protective shield, reminding them that they began by grace, are sustained by grace, and need nothing added to the sufficient grace found in Christ.</w:t>
      </w:r>
    </w:p>
    <w:p w14:paraId="08284FEF" w14:textId="77777777" w:rsidR="00382D21" w:rsidRDefault="00382D21"/>
    <w:p w14:paraId="0D8F2C84" w14:textId="77777777" w:rsidR="00382D21" w:rsidRPr="00382D21" w:rsidRDefault="00382D21">
      <w:pPr>
        <w:rPr>
          <w:b/>
        </w:rPr>
      </w:pPr>
      <w:r w:rsidRPr="00382D21">
        <w:rPr>
          <w:b/>
        </w:rPr>
        <w:t xml:space="preserve"> 6. Key Uses in Other Verses (NKJV)</w:t>
      </w:r>
    </w:p>
    <w:p w14:paraId="48AB6944" w14:textId="77777777" w:rsidR="00382D21" w:rsidRDefault="00382D21">
      <w:r>
        <w:t>• John 1:14 - "And the Word became flesh and dwelt among us, and we beheld His glory, the glory as of the only begotten of the Father, full of grace and truth."</w:t>
      </w:r>
    </w:p>
    <w:p w14:paraId="72F24113" w14:textId="77777777" w:rsidR="00382D21" w:rsidRDefault="00382D21">
      <w:r>
        <w:t>• Romans 3:24 - "...being justified freely by His grace through the redemption that is in Christ Jesus,"</w:t>
      </w:r>
    </w:p>
    <w:p w14:paraId="52B75AE8" w14:textId="77777777" w:rsidR="00382D21" w:rsidRDefault="00382D21">
      <w:r>
        <w:t>• 2 Corinthians 12:9 - "And He said to me, 'My grace is sufficient for you, for My strength is made perfect in weakness.'..."</w:t>
      </w:r>
    </w:p>
    <w:p w14:paraId="5F274A6D" w14:textId="77777777" w:rsidR="00382D21" w:rsidRDefault="00382D21">
      <w:r>
        <w:t>• Ephesians 2:8 - "For by grace you have been saved through faith, and that not of yourselves; it is the gift of God,"</w:t>
      </w:r>
    </w:p>
    <w:p w14:paraId="015F10C4" w14:textId="77777777" w:rsidR="00382D21" w:rsidRDefault="00382D21"/>
    <w:p w14:paraId="3712E886" w14:textId="77777777" w:rsidR="00382D21" w:rsidRPr="00382D21" w:rsidRDefault="00382D21">
      <w:pPr>
        <w:rPr>
          <w:b/>
        </w:rPr>
      </w:pPr>
      <w:r w:rsidRPr="00382D21">
        <w:rPr>
          <w:b/>
        </w:rPr>
        <w:t xml:space="preserve"> 7. Other Relevant Insights</w:t>
      </w:r>
    </w:p>
    <w:p w14:paraId="6B6F34CB" w14:textId="77777777" w:rsidR="00382D21" w:rsidRDefault="00382D21">
      <w:r>
        <w:t>• Grace versus Mercy: While mercy (eleos) is God withholding the punishment we deserve, grace (charis) is God lavishing upon us the favor, love, and inheritance we do not deserve. Mercy addresses our misery; grace addresses our guilt and spiritual poverty.</w:t>
      </w:r>
    </w:p>
    <w:p w14:paraId="24494C6E" w14:textId="77777777" w:rsidR="00382D21" w:rsidRDefault="00382D21">
      <w:r>
        <w:t>• Grace and Spiritual Gifts: The word charisma (spiritual gift) is a direct derivative of charis. Spiritual gifts are concrete, individualized distributions of God's grace working through the members of the church.</w:t>
      </w:r>
    </w:p>
    <w:p w14:paraId="2B05D507" w14:textId="77777777" w:rsidR="00382D21" w:rsidRDefault="00382D21"/>
    <w:p w14:paraId="19CA48CF" w14:textId="77777777" w:rsidR="00382D21" w:rsidRPr="00382D21" w:rsidRDefault="00382D21">
      <w:pPr>
        <w:rPr>
          <w:b/>
        </w:rPr>
      </w:pPr>
      <w:r w:rsidRPr="00382D21">
        <w:rPr>
          <w:b/>
        </w:rPr>
        <w:t xml:space="preserve"> 8. References</w:t>
      </w:r>
    </w:p>
    <w:p w14:paraId="0057E9D2" w14:textId="77777777" w:rsidR="00382D21" w:rsidRDefault="00382D21">
      <w:r>
        <w:t>• BDAG</w:t>
      </w:r>
    </w:p>
    <w:p w14:paraId="47B1CEBE" w14:textId="77777777" w:rsidR="00382D21" w:rsidRDefault="00382D21">
      <w:r>
        <w:t>• TDNT</w:t>
      </w:r>
    </w:p>
    <w:p w14:paraId="0B55245F" w14:textId="77777777" w:rsidR="00382D21" w:rsidRDefault="00382D21">
      <w:r>
        <w:t>• Vine's Expository Dictionary of New Testament Words</w:t>
      </w:r>
    </w:p>
    <w:p w14:paraId="5C610E1A" w14:textId="77777777" w:rsidR="00382D21" w:rsidRDefault="00382D21">
      <w:r>
        <w:t>• Thayer's Greek-English Lexicon</w:t>
      </w:r>
    </w:p>
    <w:p w14:paraId="1266E120" w14:textId="77777777" w:rsidR="004C5552" w:rsidRDefault="00382D2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D2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2D21"/>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ED3F"/>
  <w15:chartTrackingRefBased/>
  <w15:docId w15:val="{D090BB2D-4F94-4913-9E40-3FCC63382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2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2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D21"/>
    <w:rPr>
      <w:rFonts w:eastAsiaTheme="majorEastAsia" w:cstheme="majorBidi"/>
      <w:color w:val="272727" w:themeColor="text1" w:themeTint="D8"/>
    </w:rPr>
  </w:style>
  <w:style w:type="paragraph" w:styleId="Title">
    <w:name w:val="Title"/>
    <w:basedOn w:val="Normal"/>
    <w:next w:val="Normal"/>
    <w:link w:val="TitleChar"/>
    <w:uiPriority w:val="10"/>
    <w:qFormat/>
    <w:rsid w:val="00382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D21"/>
    <w:pPr>
      <w:spacing w:before="160"/>
      <w:jc w:val="center"/>
    </w:pPr>
    <w:rPr>
      <w:i/>
      <w:iCs/>
      <w:color w:val="404040" w:themeColor="text1" w:themeTint="BF"/>
    </w:rPr>
  </w:style>
  <w:style w:type="character" w:customStyle="1" w:styleId="QuoteChar">
    <w:name w:val="Quote Char"/>
    <w:basedOn w:val="DefaultParagraphFont"/>
    <w:link w:val="Quote"/>
    <w:uiPriority w:val="29"/>
    <w:rsid w:val="00382D21"/>
    <w:rPr>
      <w:i/>
      <w:iCs/>
      <w:color w:val="404040" w:themeColor="text1" w:themeTint="BF"/>
    </w:rPr>
  </w:style>
  <w:style w:type="paragraph" w:styleId="ListParagraph">
    <w:name w:val="List Paragraph"/>
    <w:basedOn w:val="Normal"/>
    <w:uiPriority w:val="34"/>
    <w:qFormat/>
    <w:rsid w:val="00382D21"/>
    <w:pPr>
      <w:ind w:left="720"/>
      <w:contextualSpacing/>
    </w:pPr>
  </w:style>
  <w:style w:type="character" w:styleId="IntenseEmphasis">
    <w:name w:val="Intense Emphasis"/>
    <w:basedOn w:val="DefaultParagraphFont"/>
    <w:uiPriority w:val="21"/>
    <w:qFormat/>
    <w:rsid w:val="00382D21"/>
    <w:rPr>
      <w:i/>
      <w:iCs/>
      <w:color w:val="2E74B5" w:themeColor="accent1" w:themeShade="BF"/>
    </w:rPr>
  </w:style>
  <w:style w:type="paragraph" w:styleId="IntenseQuote">
    <w:name w:val="Intense Quote"/>
    <w:basedOn w:val="Normal"/>
    <w:next w:val="Normal"/>
    <w:link w:val="IntenseQuoteChar"/>
    <w:uiPriority w:val="30"/>
    <w:qFormat/>
    <w:rsid w:val="00382D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2D21"/>
    <w:rPr>
      <w:i/>
      <w:iCs/>
      <w:color w:val="2E74B5" w:themeColor="accent1" w:themeShade="BF"/>
    </w:rPr>
  </w:style>
  <w:style w:type="character" w:styleId="IntenseReference">
    <w:name w:val="Intense Reference"/>
    <w:basedOn w:val="DefaultParagraphFont"/>
    <w:uiPriority w:val="32"/>
    <w:qFormat/>
    <w:rsid w:val="00382D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5267</Characters>
  <Application>Microsoft Office Word</Application>
  <DocSecurity>0</DocSecurity>
  <Lines>101</Lines>
  <Paragraphs>55</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