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40C9B" w14:textId="77777777" w:rsidR="00B5224C" w:rsidRPr="00B5224C" w:rsidRDefault="00B5224C">
      <w:pPr>
        <w:rPr>
          <w:b/>
        </w:rPr>
      </w:pPr>
      <w:r w:rsidRPr="00B5224C">
        <w:rPr>
          <w:b/>
        </w:rPr>
        <w:t>ENEMIES - ( echthros , Strong's G2190 )</w:t>
      </w:r>
    </w:p>
    <w:p w14:paraId="4E0792C6" w14:textId="77777777" w:rsidR="00B5224C" w:rsidRDefault="00B5224C">
      <w:r w:rsidRPr="00B5224C">
        <w:rPr>
          <w:b/>
        </w:rPr>
        <w:t>Summary:</w:t>
      </w:r>
    </w:p>
    <w:p w14:paraId="09F7906E" w14:textId="77777777" w:rsidR="00B5224C" w:rsidRDefault="00B5224C">
      <w:r>
        <w:t>The Greek word echthros describes an active state of hostility, hatred, or enmity. In Colossians 1:21, it describes the tragic spiritual condition of humanity apart from Christ—not merely passive bystanders or neutral parties, but active, hostile adversaries of God in their thoughts and behaviors. This deep-seated hostility is fully resolved only through the reconciling work of Christ's physical death.</w:t>
      </w:r>
    </w:p>
    <w:p w14:paraId="50313694" w14:textId="77777777" w:rsidR="00B5224C" w:rsidRDefault="00B5224C"/>
    <w:p w14:paraId="3F0D011F" w14:textId="77777777" w:rsidR="00B5224C" w:rsidRDefault="00B5224C">
      <w:r w:rsidRPr="00B5224C">
        <w:rPr>
          <w:b/>
        </w:rPr>
        <w:t>Full Study:</w:t>
      </w:r>
    </w:p>
    <w:p w14:paraId="5FEB8923" w14:textId="77777777" w:rsidR="00B5224C" w:rsidRDefault="00B5224C"/>
    <w:p w14:paraId="0E9FBC7F" w14:textId="77777777" w:rsidR="00B5224C" w:rsidRPr="00B5224C" w:rsidRDefault="00B5224C">
      <w:pPr>
        <w:rPr>
          <w:b/>
        </w:rPr>
      </w:pPr>
      <w:r w:rsidRPr="00B5224C">
        <w:rPr>
          <w:b/>
        </w:rPr>
        <w:t>1. Word Picture / Background</w:t>
      </w:r>
    </w:p>
    <w:p w14:paraId="5F953836" w14:textId="77777777" w:rsidR="00B5224C" w:rsidRDefault="00B5224C">
      <w:r>
        <w:t>The word echthros is derived from the root echthos, which means hatred or enmity. In classical Greek and historical usage, it carries a deeply personal and active tone. It does not merely denote an objective opponent, such as a competitor in an athletic race, but a personal adversary who harbors deep-seated animosity, resentment, or active ill will. The term was regularly used in military and political contexts to describe national adversaries at war, as well as in personal legal disputes to designate a sworn enemy. This background paints a stark picture of the sinner's relation to God: a state of active, rebellious warfare rather than mere ignorance or indifference.</w:t>
      </w:r>
    </w:p>
    <w:p w14:paraId="10D4E792" w14:textId="77777777" w:rsidR="00B5224C" w:rsidRDefault="00B5224C"/>
    <w:p w14:paraId="5631CA13" w14:textId="77777777" w:rsidR="00B5224C" w:rsidRPr="00B5224C" w:rsidRDefault="00B5224C">
      <w:pPr>
        <w:rPr>
          <w:b/>
        </w:rPr>
      </w:pPr>
      <w:r w:rsidRPr="00B5224C">
        <w:rPr>
          <w:b/>
        </w:rPr>
        <w:t>2. Meaning / Lexical Definition</w:t>
      </w:r>
    </w:p>
    <w:p w14:paraId="23370717" w14:textId="77777777" w:rsidR="00B5224C" w:rsidRDefault="00B5224C">
      <w:r>
        <w:t xml:space="preserve">The term echthros functions as both an adjective ("hostile," "hating") and a substantive noun ("an enemy," "adversary"). </w:t>
      </w:r>
    </w:p>
    <w:p w14:paraId="57C4AC12" w14:textId="77777777" w:rsidR="00B5224C" w:rsidRDefault="00B5224C">
      <w:r>
        <w:t>• It refers to one who is hostile to another, harboring personal animosity or hatred.</w:t>
      </w:r>
    </w:p>
    <w:p w14:paraId="325CFB78" w14:textId="77777777" w:rsidR="00B5224C" w:rsidRDefault="00B5224C">
      <w:r>
        <w:t>• It describes an adversary in a conflict, war, or legal dispute.</w:t>
      </w:r>
    </w:p>
    <w:p w14:paraId="4B24C46F" w14:textId="77777777" w:rsidR="00B5224C" w:rsidRDefault="00B5224C">
      <w:r>
        <w:t>• In a theological sense, it designates those who are opposed to God, His will, His character, and His kingdom.</w:t>
      </w:r>
    </w:p>
    <w:p w14:paraId="34BA98D4" w14:textId="77777777" w:rsidR="00B5224C" w:rsidRDefault="00B5224C">
      <w:r>
        <w:t>• It is contrasted directly with philos ("friend"). While a friend seeks the well-being and honor of another, an echthros actively opposes, resists, and seeks to undermine.</w:t>
      </w:r>
    </w:p>
    <w:p w14:paraId="29D2A9C5" w14:textId="77777777" w:rsidR="00B5224C" w:rsidRDefault="00B5224C"/>
    <w:p w14:paraId="07734E24" w14:textId="77777777" w:rsidR="00B5224C" w:rsidRPr="00B5224C" w:rsidRDefault="00B5224C">
      <w:pPr>
        <w:rPr>
          <w:b/>
        </w:rPr>
      </w:pPr>
      <w:r w:rsidRPr="00B5224C">
        <w:rPr>
          <w:b/>
        </w:rPr>
        <w:t>3. Usage and Word Pictures</w:t>
      </w:r>
    </w:p>
    <w:p w14:paraId="71ADCD85" w14:textId="77777777" w:rsidR="00B5224C" w:rsidRDefault="00B5224C">
      <w:r>
        <w:t>In the Septuagint (LXX), echthros is overwhelmingly used to translate the Hebrew word oyeb (personal or national enemy). It describes the physical adversaries of Israel who sought their destruction, as well as David’s personal enemies who hunted him. In the New Testament, this word-picture is elevated to the spiritual realm:</w:t>
      </w:r>
    </w:p>
    <w:p w14:paraId="5A4EF846" w14:textId="77777777" w:rsidR="00B5224C" w:rsidRDefault="00B5224C">
      <w:r>
        <w:t>• It depicts Satan as "the enemy" who actively sows discord and opposes God's kingdom (Matthew 13:39; Luke 10:19).</w:t>
      </w:r>
    </w:p>
    <w:p w14:paraId="451459E8" w14:textId="77777777" w:rsidR="00B5224C" w:rsidRDefault="00B5224C">
      <w:r>
        <w:t>• It describes death as the "last enemy" to be destroyed (1 Corinthians 15:26).</w:t>
      </w:r>
    </w:p>
    <w:p w14:paraId="35F6C424" w14:textId="77777777" w:rsidR="00B5224C" w:rsidRDefault="00B5224C">
      <w:r>
        <w:t>• It represents the unregenerate mind as being in a state of active warfare against God, characterized by mutual estrangement and spiritual hostility.</w:t>
      </w:r>
    </w:p>
    <w:p w14:paraId="704D2978" w14:textId="77777777" w:rsidR="00B5224C" w:rsidRDefault="00B5224C"/>
    <w:p w14:paraId="49C24145" w14:textId="77777777" w:rsidR="00B5224C" w:rsidRPr="00B5224C" w:rsidRDefault="00B5224C">
      <w:pPr>
        <w:rPr>
          <w:b/>
        </w:rPr>
      </w:pPr>
      <w:r w:rsidRPr="00B5224C">
        <w:rPr>
          <w:b/>
        </w:rPr>
        <w:t>4. Theological Implications</w:t>
      </w:r>
    </w:p>
    <w:p w14:paraId="4B6C022A" w14:textId="77777777" w:rsidR="00B5224C" w:rsidRDefault="00B5224C">
      <w:r>
        <w:t>The theological weight of echthros in the Pauline epistles is immense. It shatters the notion of human neutrality toward God. Scripture teaches that apart from saving grace, human beings are not merely sick, lost, or misinformed; they are "enemies of God" (Romans 5:10). This enmity is two-sided. Subjectively, humanity harbors a deep-seated hatred for God's holiness, authority, and truth, preferring darkness to light. Objectively, sinful humanity stands under the righteous wrath and judicial condemnation of a holy God. The ultimate glory of the gospel is that God did not destroy His enemies but reconciled them to Himself through the death of His Son, turning hostile adversaries into beloved children.</w:t>
      </w:r>
    </w:p>
    <w:p w14:paraId="3A3DE59A" w14:textId="77777777" w:rsidR="00B5224C" w:rsidRDefault="00B5224C"/>
    <w:p w14:paraId="12FBE31C" w14:textId="77777777" w:rsidR="00B5224C" w:rsidRPr="00B5224C" w:rsidRDefault="00B5224C">
      <w:pPr>
        <w:rPr>
          <w:b/>
        </w:rPr>
      </w:pPr>
      <w:r w:rsidRPr="00B5224C">
        <w:rPr>
          <w:b/>
        </w:rPr>
        <w:t>5. Contextual Nuance in the Passage</w:t>
      </w:r>
    </w:p>
    <w:p w14:paraId="18AA6028" w14:textId="77777777" w:rsidR="00B5224C" w:rsidRDefault="00B5224C">
      <w:r>
        <w:t xml:space="preserve">In Colossians 1:21, Paul targets the Colossian believers' past state: "you, who once were alienated and enemies in your mind by wicked works." </w:t>
      </w:r>
    </w:p>
    <w:p w14:paraId="21D46817" w14:textId="77777777" w:rsidR="00B5224C" w:rsidRDefault="00B5224C">
      <w:r>
        <w:t>• The phrase "enemies in your mind" (echthrous te dianoia) is crucial. The hostility was not merely external; it was rooted in their intellectual, moral, and volitional faculties. Their thinking, values, and worldview were fundamentally opposed to God.</w:t>
      </w:r>
    </w:p>
    <w:p w14:paraId="52B620C5" w14:textId="77777777" w:rsidR="00B5224C" w:rsidRDefault="00B5224C">
      <w:r>
        <w:t>• This internal enmity was outwardly manifested "by wicked works" (en tois ergois tois ponerois). Bad theology and corrupt minds inevitably produce evil behavior.</w:t>
      </w:r>
    </w:p>
    <w:p w14:paraId="5A479C66" w14:textId="77777777" w:rsidR="00B5224C" w:rsidRDefault="00B5224C">
      <w:r>
        <w:t>• The contrast is magnificent: "yet now He has reconciled." The deep-seated mental and behavioral hostility has been completely dismantled by Christ’s physical death on the cross.</w:t>
      </w:r>
    </w:p>
    <w:p w14:paraId="47F8406C" w14:textId="77777777" w:rsidR="00B5224C" w:rsidRDefault="00B5224C"/>
    <w:p w14:paraId="4B4D6465" w14:textId="77777777" w:rsidR="00B5224C" w:rsidRPr="00B5224C" w:rsidRDefault="00B5224C">
      <w:pPr>
        <w:rPr>
          <w:b/>
        </w:rPr>
      </w:pPr>
      <w:r w:rsidRPr="00B5224C">
        <w:rPr>
          <w:b/>
        </w:rPr>
        <w:t>6. Key Uses in Other Verses (NKJV)</w:t>
      </w:r>
    </w:p>
    <w:p w14:paraId="2A3B29E1" w14:textId="77777777" w:rsidR="00B5224C" w:rsidRDefault="00B5224C">
      <w:r>
        <w:t>• Romans 5:10: "For if when we were enemies we were reconciled to God through the death of His Son, much more, having been reconciled, we shall be saved by His life."</w:t>
      </w:r>
    </w:p>
    <w:p w14:paraId="53760270" w14:textId="77777777" w:rsidR="00B5224C" w:rsidRDefault="00B5224C">
      <w:r>
        <w:t>• Matthew 5:44: "But I say to you, love your enemies, bless those who curse you, do good to those who hate you, and pray for those who spitefully use you and persecute you..."</w:t>
      </w:r>
    </w:p>
    <w:p w14:paraId="011DCCB1" w14:textId="77777777" w:rsidR="00B5224C" w:rsidRDefault="00B5224C">
      <w:r>
        <w:t>• Philippians 3:18: "For many walk, of whom I have told you often, and now tell you even weeping, that they are the enemies of the cross of Christ..."</w:t>
      </w:r>
    </w:p>
    <w:p w14:paraId="0CB6DCAA" w14:textId="77777777" w:rsidR="00B5224C" w:rsidRDefault="00B5224C">
      <w:r>
        <w:t>• James 4:4: "Adulterers and adulteresses! Do you not know that friendship with the world is enmity with God? Whoever therefore wants to be a friend of the world makes himself an enemy of God."</w:t>
      </w:r>
    </w:p>
    <w:p w14:paraId="40BB1A53" w14:textId="77777777" w:rsidR="00B5224C" w:rsidRDefault="00B5224C"/>
    <w:p w14:paraId="1023A782" w14:textId="77777777" w:rsidR="00B5224C" w:rsidRPr="00B5224C" w:rsidRDefault="00B5224C">
      <w:pPr>
        <w:rPr>
          <w:b/>
        </w:rPr>
      </w:pPr>
      <w:r w:rsidRPr="00B5224C">
        <w:rPr>
          <w:b/>
        </w:rPr>
        <w:t>7. Other Relevant Insights</w:t>
      </w:r>
    </w:p>
    <w:p w14:paraId="4D4E9B53" w14:textId="77777777" w:rsidR="00B5224C" w:rsidRDefault="00B5224C">
      <w:r>
        <w:t>A profound pastoral insight lies in the order of Paul’s words: "alienated and enemies." Alienation (apallotrioō) refers to a state of exclusion or separation, while enmity (echthros) refers to the active hostility born of that separation. When humans are separated from their Creator, they do not remain neutral; they actively degenerate into adversaries. This reveals that spiritual neutrality is an illusion. Every person who is not actively reconciled to God in Christ remains, by definition, in a state of active hostility toward Him.</w:t>
      </w:r>
    </w:p>
    <w:p w14:paraId="12EC4AA2" w14:textId="77777777" w:rsidR="00B5224C" w:rsidRDefault="00B5224C"/>
    <w:p w14:paraId="77E93E67" w14:textId="77777777" w:rsidR="00B5224C" w:rsidRPr="00B5224C" w:rsidRDefault="00B5224C">
      <w:pPr>
        <w:rPr>
          <w:b/>
        </w:rPr>
      </w:pPr>
      <w:r w:rsidRPr="00B5224C">
        <w:rPr>
          <w:b/>
        </w:rPr>
        <w:t>8. References</w:t>
      </w:r>
    </w:p>
    <w:p w14:paraId="44D5695F" w14:textId="77777777" w:rsidR="00B5224C" w:rsidRDefault="00B5224C">
      <w:r>
        <w:t>• BDAG, s.v. "</w:t>
      </w:r>
      <w:r>
        <w:rPr>
          <w:rFonts w:ascii="Arial" w:hAnsi="Arial" w:cs="Arial"/>
        </w:rPr>
        <w:t>ἐ</w:t>
      </w:r>
      <w:r>
        <w:t>χθρός."</w:t>
      </w:r>
    </w:p>
    <w:p w14:paraId="5EE120A7" w14:textId="77777777" w:rsidR="00B5224C" w:rsidRDefault="00B5224C">
      <w:r>
        <w:t>• Thayer's Greek-English Lexicon, s.v. "</w:t>
      </w:r>
      <w:r>
        <w:rPr>
          <w:rFonts w:ascii="Arial" w:hAnsi="Arial" w:cs="Arial"/>
        </w:rPr>
        <w:t>ἐ</w:t>
      </w:r>
      <w:r>
        <w:t>χθρός."</w:t>
      </w:r>
    </w:p>
    <w:p w14:paraId="2A28D10A" w14:textId="77777777" w:rsidR="00B5224C" w:rsidRDefault="00B5224C">
      <w:r>
        <w:t>• TDNT, Vol. 2, pp. 811-815 ("</w:t>
      </w:r>
      <w:r>
        <w:rPr>
          <w:rFonts w:ascii="Arial" w:hAnsi="Arial" w:cs="Arial"/>
        </w:rPr>
        <w:t>ἐ</w:t>
      </w:r>
      <w:r>
        <w:t>χθρός").</w:t>
      </w:r>
    </w:p>
    <w:p w14:paraId="653A4290" w14:textId="7AE83097" w:rsidR="004C5552" w:rsidRDefault="00B5224C">
      <w:r>
        <w:t>• Vine's Expository Dictionary of New Testament Words, s.v. "Enemy, Enmity."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2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24C"/>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B855B"/>
  <w15:chartTrackingRefBased/>
  <w15:docId w15:val="{E04F90F0-1FE2-4DD2-8DB9-38748280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2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2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24C"/>
    <w:rPr>
      <w:rFonts w:eastAsiaTheme="majorEastAsia" w:cstheme="majorBidi"/>
      <w:color w:val="272727" w:themeColor="text1" w:themeTint="D8"/>
    </w:rPr>
  </w:style>
  <w:style w:type="paragraph" w:styleId="Title">
    <w:name w:val="Title"/>
    <w:basedOn w:val="Normal"/>
    <w:next w:val="Normal"/>
    <w:link w:val="TitleChar"/>
    <w:uiPriority w:val="10"/>
    <w:qFormat/>
    <w:rsid w:val="00B52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24C"/>
    <w:pPr>
      <w:spacing w:before="160"/>
      <w:jc w:val="center"/>
    </w:pPr>
    <w:rPr>
      <w:i/>
      <w:iCs/>
      <w:color w:val="404040" w:themeColor="text1" w:themeTint="BF"/>
    </w:rPr>
  </w:style>
  <w:style w:type="character" w:customStyle="1" w:styleId="QuoteChar">
    <w:name w:val="Quote Char"/>
    <w:basedOn w:val="DefaultParagraphFont"/>
    <w:link w:val="Quote"/>
    <w:uiPriority w:val="29"/>
    <w:rsid w:val="00B5224C"/>
    <w:rPr>
      <w:i/>
      <w:iCs/>
      <w:color w:val="404040" w:themeColor="text1" w:themeTint="BF"/>
    </w:rPr>
  </w:style>
  <w:style w:type="paragraph" w:styleId="ListParagraph">
    <w:name w:val="List Paragraph"/>
    <w:basedOn w:val="Normal"/>
    <w:uiPriority w:val="34"/>
    <w:qFormat/>
    <w:rsid w:val="00B5224C"/>
    <w:pPr>
      <w:ind w:left="720"/>
      <w:contextualSpacing/>
    </w:pPr>
  </w:style>
  <w:style w:type="character" w:styleId="IntenseEmphasis">
    <w:name w:val="Intense Emphasis"/>
    <w:basedOn w:val="DefaultParagraphFont"/>
    <w:uiPriority w:val="21"/>
    <w:qFormat/>
    <w:rsid w:val="00B5224C"/>
    <w:rPr>
      <w:i/>
      <w:iCs/>
      <w:color w:val="2E74B5" w:themeColor="accent1" w:themeShade="BF"/>
    </w:rPr>
  </w:style>
  <w:style w:type="paragraph" w:styleId="IntenseQuote">
    <w:name w:val="Intense Quote"/>
    <w:basedOn w:val="Normal"/>
    <w:next w:val="Normal"/>
    <w:link w:val="IntenseQuoteChar"/>
    <w:uiPriority w:val="30"/>
    <w:qFormat/>
    <w:rsid w:val="00B522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224C"/>
    <w:rPr>
      <w:i/>
      <w:iCs/>
      <w:color w:val="2E74B5" w:themeColor="accent1" w:themeShade="BF"/>
    </w:rPr>
  </w:style>
  <w:style w:type="character" w:styleId="IntenseReference">
    <w:name w:val="Intense Reference"/>
    <w:basedOn w:val="DefaultParagraphFont"/>
    <w:uiPriority w:val="32"/>
    <w:qFormat/>
    <w:rsid w:val="00B522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883</Words>
  <Characters>4594</Characters>
  <Application>Microsoft Office Word</Application>
  <DocSecurity>0</DocSecurity>
  <Lines>88</Lines>
  <Paragraphs>48</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