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CA99" w14:textId="77777777" w:rsidR="0085718E" w:rsidRPr="0085718E" w:rsidRDefault="0085718E">
      <w:pPr>
        <w:rPr>
          <w:b/>
        </w:rPr>
      </w:pPr>
      <w:r w:rsidRPr="0085718E">
        <w:rPr>
          <w:b/>
        </w:rPr>
        <w:t>PREACH - ( katangello , Strong's G2605 )</w:t>
      </w:r>
    </w:p>
    <w:p w14:paraId="3C148576" w14:textId="77777777" w:rsidR="0085718E" w:rsidRDefault="0085718E">
      <w:r w:rsidRPr="0085718E">
        <w:rPr>
          <w:b/>
        </w:rPr>
        <w:t>Summary:</w:t>
      </w:r>
    </w:p>
    <w:p w14:paraId="3123AE42" w14:textId="77777777" w:rsidR="0085718E" w:rsidRDefault="0085718E">
      <w:r>
        <w:t>The Greek verb katangello means to solemnly declare, proclaim, or publicly announce a message of monumental importance. Composed of the intensifying preposition kata ("down," implying thoroughness or intensity) and angello ("to announce" or "bring tidings"), it denotes a clear, authoritative, and widespread proclamation rather than a casual conversation. In Colossians 1:28, the Apostle Paul uses this term to describe the core of his apostolic ministry: the public and thorough proclamation of Christ Himself. This preaching is not the dissemination of an abstract philosophy or a set of rigid rules, but the presentation of a living Person, Jesus Christ, who is the only source of true wisdom and spiritual maturity for everyone who hears.</w:t>
      </w:r>
    </w:p>
    <w:p w14:paraId="0C75BE76" w14:textId="77777777" w:rsidR="0085718E" w:rsidRDefault="0085718E"/>
    <w:p w14:paraId="6FC6A55F" w14:textId="77777777" w:rsidR="0085718E" w:rsidRDefault="0085718E">
      <w:r w:rsidRPr="0085718E">
        <w:rPr>
          <w:b/>
        </w:rPr>
        <w:t>Full Study:</w:t>
      </w:r>
    </w:p>
    <w:p w14:paraId="018A5C2A" w14:textId="77777777" w:rsidR="0085718E" w:rsidRDefault="0085718E"/>
    <w:p w14:paraId="4220A22B" w14:textId="77777777" w:rsidR="0085718E" w:rsidRPr="0085718E" w:rsidRDefault="0085718E">
      <w:pPr>
        <w:rPr>
          <w:b/>
        </w:rPr>
      </w:pPr>
      <w:r w:rsidRPr="0085718E">
        <w:rPr>
          <w:b/>
        </w:rPr>
        <w:t xml:space="preserve"> 1. Word Picture / Background</w:t>
      </w:r>
    </w:p>
    <w:p w14:paraId="0B5389BD" w14:textId="77777777" w:rsidR="0085718E" w:rsidRDefault="0085718E">
      <w:r>
        <w:t>In classical Greek and the ancient Greco-Roman world, katangello carried the weight of an official announcement. It was used for the formal proclamation of a magistrate, the declaration of a decree, or the public announcement of the arrival of a king or victor in athletic games. The prefix kata acts as an intensifier, suggesting that the message is being brought "down" from an authoritative source directly to the recipients, or that it is being declared with absolute thoroughness and clarity. The root angello connects directly to the role of a messenger (angelos) who carries news on behalf of another. Historically, the word picture is that of a royal herald standing in the public square, reading a sovereign decree that demands the attention, allegiance, and response of all who hear. While this historical background of a royal herald illuminates the authoritative and public nature of the word, in the New Testament it describes the solemn and joyous duty of declaring God's saving truth.</w:t>
      </w:r>
    </w:p>
    <w:p w14:paraId="59F4743A" w14:textId="77777777" w:rsidR="0085718E" w:rsidRDefault="0085718E"/>
    <w:p w14:paraId="4D8A55DD" w14:textId="77777777" w:rsidR="0085718E" w:rsidRPr="0085718E" w:rsidRDefault="0085718E">
      <w:pPr>
        <w:rPr>
          <w:b/>
        </w:rPr>
      </w:pPr>
      <w:r w:rsidRPr="0085718E">
        <w:rPr>
          <w:b/>
        </w:rPr>
        <w:t xml:space="preserve"> 2. Meaning / Lexical Definition</w:t>
      </w:r>
    </w:p>
    <w:p w14:paraId="3CFD9AC3" w14:textId="77777777" w:rsidR="0085718E" w:rsidRDefault="0085718E">
      <w:r>
        <w:t>The verb katangello means to proclaim, declare, make known, or preach. It refers to the public oral communication of a religious message, specifically the gospel.</w:t>
      </w:r>
    </w:p>
    <w:p w14:paraId="2828089B" w14:textId="77777777" w:rsidR="0085718E" w:rsidRDefault="0085718E">
      <w:r>
        <w:t>• It is distinguished from kerysso (to herald, preach), though they share overlapping semantic space. While kerysso emphasizes the herald's official office and the demand for obedience, katangello often emphasizes the thoroughness, clarity, and direct communication of the message's content to the listeners.</w:t>
      </w:r>
    </w:p>
    <w:p w14:paraId="2A7DB0C1" w14:textId="77777777" w:rsidR="0085718E" w:rsidRDefault="0085718E">
      <w:r>
        <w:t>• It is also distinct from euangelizo (to evangelize, bring good news), which specifically highlights the joyful, positive nature of the message. Katangello focuses on the authoritative, clear, and solemn declaration of the truth.</w:t>
      </w:r>
    </w:p>
    <w:p w14:paraId="24830015" w14:textId="77777777" w:rsidR="0085718E" w:rsidRDefault="0085718E">
      <w:r>
        <w:t>• The semantic range includes "to make a public declaration of," "to report," "to announce," and "to proclaim openly."</w:t>
      </w:r>
    </w:p>
    <w:p w14:paraId="2DA13E70" w14:textId="77777777" w:rsidR="0085718E" w:rsidRDefault="0085718E"/>
    <w:p w14:paraId="7782208E" w14:textId="77777777" w:rsidR="0085718E" w:rsidRPr="0085718E" w:rsidRDefault="0085718E">
      <w:pPr>
        <w:rPr>
          <w:b/>
        </w:rPr>
      </w:pPr>
      <w:r w:rsidRPr="0085718E">
        <w:rPr>
          <w:b/>
        </w:rPr>
        <w:t xml:space="preserve"> 3. Usage and Word Pictures</w:t>
      </w:r>
    </w:p>
    <w:p w14:paraId="71214390" w14:textId="77777777" w:rsidR="0085718E" w:rsidRDefault="0085718E">
      <w:r>
        <w:t>In the New Testament, katangello occurs 18 times, exclusively in the book of Acts and the letters of Paul. It is almost always used in the context of proclaiming the gospel, the word of God, or Jesus Christ.</w:t>
      </w:r>
    </w:p>
    <w:p w14:paraId="0F40BB29" w14:textId="77777777" w:rsidR="0085718E" w:rsidRDefault="0085718E">
      <w:r>
        <w:t>• In Acts, it frequently describes the apostolic activity of declaring the Old Testament fulfillment in Jesus, often in Jewish synagogues.</w:t>
      </w:r>
    </w:p>
    <w:p w14:paraId="068651F2" w14:textId="77777777" w:rsidR="0085718E" w:rsidRDefault="0085718E">
      <w:r>
        <w:t>• In 1 Corinthians 9:14, the Lord commanded that those who "preach the gospel" should live from the gospel, highlighting preaching as a recognized vocational ministry of public declaration.</w:t>
      </w:r>
    </w:p>
    <w:p w14:paraId="289568EC" w14:textId="77777777" w:rsidR="0085718E" w:rsidRDefault="0085718E">
      <w:r>
        <w:t>• In 1 Corinthians 11:26, the term is used in a non-verbal or ritual sense: "you proclaim the Lord's death till He comes." Here, the celebrating community's participation in the Lord's Supper serves as a visible, public sermon to the world, declaring the reality and efficacy of Christ's atoning sacrifice.</w:t>
      </w:r>
    </w:p>
    <w:p w14:paraId="6463990B" w14:textId="77777777" w:rsidR="0085718E" w:rsidRDefault="0085718E"/>
    <w:p w14:paraId="6AE2A80D" w14:textId="77777777" w:rsidR="0085718E" w:rsidRPr="0085718E" w:rsidRDefault="0085718E">
      <w:pPr>
        <w:rPr>
          <w:b/>
        </w:rPr>
      </w:pPr>
      <w:r w:rsidRPr="0085718E">
        <w:rPr>
          <w:b/>
        </w:rPr>
        <w:t xml:space="preserve"> 4. Theological Implications</w:t>
      </w:r>
    </w:p>
    <w:p w14:paraId="5A8FF26E" w14:textId="77777777" w:rsidR="0085718E" w:rsidRDefault="0085718E">
      <w:r>
        <w:t>Theological analysis reveals that katangello underscores the objective, revealed nature of the Christian faith. It is not a secret mystery reserved for an elite few, nor is it a subjective philosophy developed through human speculation.</w:t>
      </w:r>
    </w:p>
    <w:p w14:paraId="3F7F1D5E" w14:textId="77777777" w:rsidR="0085718E" w:rsidRDefault="0085718E">
      <w:r>
        <w:t>• Objective Revelation: The gospel must be announced because it consists of historical facts (the death, burial, and resurrection of Jesus Christ) and their divine interpretation. It cannot be deduced by human reason; it must be heard.</w:t>
      </w:r>
    </w:p>
    <w:p w14:paraId="1A8E8315" w14:textId="77777777" w:rsidR="0085718E" w:rsidRDefault="0085718E">
      <w:r>
        <w:t>• Divine Authority: Because the message comes from God, the proclaimer acts under the authority of the one who sent him. The preacher is not offering a suggestion or a personal opinion, but declaring the sovereign truth of God.</w:t>
      </w:r>
    </w:p>
    <w:p w14:paraId="2C8214D8" w14:textId="77777777" w:rsidR="0085718E" w:rsidRDefault="0085718E">
      <w:r>
        <w:t>• Universal Scope: Because the proclamation is public and open, it is intended for all people. It breaks through cultural, social, and philosophical barriers, demanding a response from every listener.</w:t>
      </w:r>
    </w:p>
    <w:p w14:paraId="1371A5C7" w14:textId="77777777" w:rsidR="0085718E" w:rsidRDefault="0085718E"/>
    <w:p w14:paraId="0F88B3B1" w14:textId="77777777" w:rsidR="0085718E" w:rsidRPr="0085718E" w:rsidRDefault="0085718E">
      <w:pPr>
        <w:rPr>
          <w:b/>
        </w:rPr>
      </w:pPr>
      <w:r w:rsidRPr="0085718E">
        <w:rPr>
          <w:b/>
        </w:rPr>
        <w:t xml:space="preserve"> 5. Contextual Nuance in the Passage</w:t>
      </w:r>
    </w:p>
    <w:p w14:paraId="67E9A0F5" w14:textId="77777777" w:rsidR="0085718E" w:rsidRDefault="0085718E">
      <w:r>
        <w:t>In Colossians 1:28, Paul states, "Him we preach, warning every man and teaching every man..."</w:t>
      </w:r>
    </w:p>
    <w:p w14:paraId="10E83B89" w14:textId="77777777" w:rsidR="0085718E" w:rsidRDefault="0085718E">
      <w:r>
        <w:t>• The Object of Preaching: The direct object of the verb is "Him" (referring back to "Christ in you, the hope of glory" in verse 27). Paul does not merely preach about Christ, nor does he preach a system of morality or Jewish legalism. The substance of his proclamation is the Person of Jesus Christ Himself.</w:t>
      </w:r>
    </w:p>
    <w:p w14:paraId="1B306F9F" w14:textId="77777777" w:rsidR="0085718E" w:rsidRDefault="0085718E">
      <w:r>
        <w:t>• Contrast with Gnosticism: The Colossian heresy likely involved secret, esoteric knowledge available only to initiates. Paul uses katangello to emphasize that the true gospel of Christ is openly and publicly proclaimed to "every man" (repeated three times in this verse). There are no secret tiers of Christianity; the fullness of God's mystery is openly declared to all.</w:t>
      </w:r>
    </w:p>
    <w:p w14:paraId="3A28CDB0" w14:textId="77777777" w:rsidR="0085718E" w:rsidRDefault="0085718E">
      <w:r>
        <w:t>• The Manner of Preaching: The public proclamation (katangello) is fleshed out by two distinct activities: "warning" (noutheteō - counseling, admonishing) and "teaching" (didaskō - explaining, instructing). Thus, the authoritative announcement of Christ is accompanied by personal pastoral care and systematic instruction, all aiming at Christian maturity.</w:t>
      </w:r>
    </w:p>
    <w:p w14:paraId="0473AE4D" w14:textId="77777777" w:rsidR="0085718E" w:rsidRDefault="0085718E"/>
    <w:p w14:paraId="435DDECC" w14:textId="77777777" w:rsidR="0085718E" w:rsidRPr="0085718E" w:rsidRDefault="0085718E">
      <w:pPr>
        <w:rPr>
          <w:b/>
        </w:rPr>
      </w:pPr>
      <w:r w:rsidRPr="0085718E">
        <w:rPr>
          <w:b/>
        </w:rPr>
        <w:t xml:space="preserve"> 6. Key Uses in Other Verses (NKJV)</w:t>
      </w:r>
    </w:p>
    <w:p w14:paraId="3D0B44A0" w14:textId="77777777" w:rsidR="0085718E" w:rsidRDefault="0085718E">
      <w:r>
        <w:t>• Acts 13:5 - "And when they arrived in Salamis, they preached the word of God in the synagogues of the Jews."</w:t>
      </w:r>
    </w:p>
    <w:p w14:paraId="31032A7E" w14:textId="77777777" w:rsidR="0085718E" w:rsidRDefault="0085718E">
      <w:r>
        <w:t>• Acts 17:3 - "...and saying, 'This Jesus whom I preach to you is the Christ.'"</w:t>
      </w:r>
    </w:p>
    <w:p w14:paraId="51AC3010" w14:textId="77777777" w:rsidR="0085718E" w:rsidRDefault="0085718E">
      <w:r>
        <w:t>• Acts 17:23 - "...The One whom you worship without knowing, Him I proclaim to you."</w:t>
      </w:r>
    </w:p>
    <w:p w14:paraId="62E124EA" w14:textId="77777777" w:rsidR="0085718E" w:rsidRDefault="0085718E">
      <w:r>
        <w:t>• 1 Corinthians 2:1 - "And I, brethren, when I came to you, did not come with excellence of speech or of wisdom declaring to you the testimony of God."</w:t>
      </w:r>
    </w:p>
    <w:p w14:paraId="50260B6F" w14:textId="77777777" w:rsidR="0085718E" w:rsidRDefault="0085718E">
      <w:r>
        <w:t>• 1 Corinthians 11:26 - "For as often as you eat this bread and drink this cup, you proclaim the Lord's death till He comes."</w:t>
      </w:r>
    </w:p>
    <w:p w14:paraId="59EA8D58" w14:textId="77777777" w:rsidR="0085718E" w:rsidRDefault="0085718E">
      <w:r>
        <w:t>• Philippians 1:18 - "What then? Only that in every way, whether in pretense or in truth, Christ is preached; and in this I rejoice, yes, and will rejoice."</w:t>
      </w:r>
    </w:p>
    <w:p w14:paraId="4B96FE90" w14:textId="77777777" w:rsidR="0085718E" w:rsidRDefault="0085718E"/>
    <w:p w14:paraId="69242084" w14:textId="77777777" w:rsidR="0085718E" w:rsidRPr="0085718E" w:rsidRDefault="0085718E">
      <w:pPr>
        <w:rPr>
          <w:b/>
        </w:rPr>
      </w:pPr>
      <w:r w:rsidRPr="0085718E">
        <w:rPr>
          <w:b/>
        </w:rPr>
        <w:t xml:space="preserve"> 7. Other Relevant Insights</w:t>
      </w:r>
    </w:p>
    <w:p w14:paraId="3C70246F" w14:textId="77777777" w:rsidR="0085718E" w:rsidRDefault="0085718E">
      <w:r>
        <w:t>• The Present Tense: In Colossians 1:28, the verb katangellomen ("we preach") is in the present active indicative tense. This denotes ongoing, continuous action. Paul, Timothy, and their co-laborers made the proclamation of Christ their constant, habitual practice. It was not a sporadic effort but the heartbeat of their daily ministry.</w:t>
      </w:r>
    </w:p>
    <w:p w14:paraId="2E823D7C" w14:textId="77777777" w:rsidR="0085718E" w:rsidRDefault="0085718E">
      <w:r>
        <w:t>• The Plural "We": Paul writes "Him we preach," aligning himself with the broader apostolic community. Despite his unique calling as the Apostle to the Gentiles, his message was identical to the collective, authoritative proclamation of the early church: Jesus Christ is Lord.</w:t>
      </w:r>
    </w:p>
    <w:p w14:paraId="4A6D1CD9" w14:textId="77777777" w:rsidR="0085718E" w:rsidRDefault="0085718E"/>
    <w:p w14:paraId="19A1A680" w14:textId="77777777" w:rsidR="0085718E" w:rsidRPr="0085718E" w:rsidRDefault="0085718E">
      <w:pPr>
        <w:rPr>
          <w:b/>
        </w:rPr>
      </w:pPr>
      <w:r w:rsidRPr="0085718E">
        <w:rPr>
          <w:b/>
        </w:rPr>
        <w:t xml:space="preserve"> 8. References</w:t>
      </w:r>
    </w:p>
    <w:p w14:paraId="5C089935" w14:textId="77777777" w:rsidR="0085718E" w:rsidRDefault="0085718E">
      <w:r>
        <w:t>• A Greek-English Lexicon of the New Testament and Other Early Christian Literature (BDAG)</w:t>
      </w:r>
    </w:p>
    <w:p w14:paraId="4A726A85" w14:textId="77777777" w:rsidR="0085718E" w:rsidRDefault="0085718E">
      <w:r>
        <w:t>• Theological Dictionary of the New Testament (TDNT)</w:t>
      </w:r>
    </w:p>
    <w:p w14:paraId="564F8BDD" w14:textId="77777777" w:rsidR="0085718E" w:rsidRDefault="0085718E">
      <w:r>
        <w:t>• Expository Dictionary of New Testament Words by W.E. Vine</w:t>
      </w:r>
    </w:p>
    <w:p w14:paraId="04D24852" w14:textId="77777777" w:rsidR="0085718E" w:rsidRDefault="0085718E">
      <w:r>
        <w:t>• The Complete Word Study Dictionary: New Testament by Spiros Zodhiates</w:t>
      </w:r>
    </w:p>
    <w:p w14:paraId="2B4FBB4F" w14:textId="69C1CA73" w:rsidR="004C5552" w:rsidRDefault="0085718E">
      <w:r>
        <w:t>• Analytical Lexicon of the Greek New Testament by Timothy and Barbara Friberg</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718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73D8"/>
  <w15:chartTrackingRefBased/>
  <w15:docId w15:val="{E4EE7325-AA76-4BB6-89A2-2A75BB78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7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7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18E"/>
    <w:rPr>
      <w:rFonts w:eastAsiaTheme="majorEastAsia" w:cstheme="majorBidi"/>
      <w:color w:val="272727" w:themeColor="text1" w:themeTint="D8"/>
    </w:rPr>
  </w:style>
  <w:style w:type="paragraph" w:styleId="Title">
    <w:name w:val="Title"/>
    <w:basedOn w:val="Normal"/>
    <w:next w:val="Normal"/>
    <w:link w:val="TitleChar"/>
    <w:uiPriority w:val="10"/>
    <w:qFormat/>
    <w:rsid w:val="00857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18E"/>
    <w:pPr>
      <w:spacing w:before="160"/>
      <w:jc w:val="center"/>
    </w:pPr>
    <w:rPr>
      <w:i/>
      <w:iCs/>
      <w:color w:val="404040" w:themeColor="text1" w:themeTint="BF"/>
    </w:rPr>
  </w:style>
  <w:style w:type="character" w:customStyle="1" w:styleId="QuoteChar">
    <w:name w:val="Quote Char"/>
    <w:basedOn w:val="DefaultParagraphFont"/>
    <w:link w:val="Quote"/>
    <w:uiPriority w:val="29"/>
    <w:rsid w:val="0085718E"/>
    <w:rPr>
      <w:i/>
      <w:iCs/>
      <w:color w:val="404040" w:themeColor="text1" w:themeTint="BF"/>
    </w:rPr>
  </w:style>
  <w:style w:type="paragraph" w:styleId="ListParagraph">
    <w:name w:val="List Paragraph"/>
    <w:basedOn w:val="Normal"/>
    <w:uiPriority w:val="34"/>
    <w:qFormat/>
    <w:rsid w:val="0085718E"/>
    <w:pPr>
      <w:ind w:left="720"/>
      <w:contextualSpacing/>
    </w:pPr>
  </w:style>
  <w:style w:type="character" w:styleId="IntenseEmphasis">
    <w:name w:val="Intense Emphasis"/>
    <w:basedOn w:val="DefaultParagraphFont"/>
    <w:uiPriority w:val="21"/>
    <w:qFormat/>
    <w:rsid w:val="0085718E"/>
    <w:rPr>
      <w:i/>
      <w:iCs/>
      <w:color w:val="2E74B5" w:themeColor="accent1" w:themeShade="BF"/>
    </w:rPr>
  </w:style>
  <w:style w:type="paragraph" w:styleId="IntenseQuote">
    <w:name w:val="Intense Quote"/>
    <w:basedOn w:val="Normal"/>
    <w:next w:val="Normal"/>
    <w:link w:val="IntenseQuoteChar"/>
    <w:uiPriority w:val="30"/>
    <w:qFormat/>
    <w:rsid w:val="008571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718E"/>
    <w:rPr>
      <w:i/>
      <w:iCs/>
      <w:color w:val="2E74B5" w:themeColor="accent1" w:themeShade="BF"/>
    </w:rPr>
  </w:style>
  <w:style w:type="character" w:styleId="IntenseReference">
    <w:name w:val="Intense Reference"/>
    <w:basedOn w:val="DefaultParagraphFont"/>
    <w:uiPriority w:val="32"/>
    <w:qFormat/>
    <w:rsid w:val="008571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1198</Words>
  <Characters>6235</Characters>
  <Application>Microsoft Office Word</Application>
  <DocSecurity>0</DocSecurity>
  <Lines>119</Lines>
  <Paragraphs>65</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