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0384" w14:textId="77777777" w:rsidR="00992C5D" w:rsidRPr="00992C5D" w:rsidRDefault="00992C5D">
      <w:pPr>
        <w:rPr>
          <w:b/>
        </w:rPr>
      </w:pPr>
      <w:r w:rsidRPr="00992C5D">
        <w:rPr>
          <w:b/>
        </w:rPr>
        <w:t>FAITH - ( pistis , Strong's G4102 )</w:t>
      </w:r>
    </w:p>
    <w:p w14:paraId="054EA983" w14:textId="77777777" w:rsidR="00992C5D" w:rsidRDefault="00992C5D">
      <w:r w:rsidRPr="00992C5D">
        <w:rPr>
          <w:b/>
        </w:rPr>
        <w:t>Summary:</w:t>
      </w:r>
    </w:p>
    <w:p w14:paraId="35C9AFCD" w14:textId="77777777" w:rsidR="00992C5D" w:rsidRDefault="00992C5D">
      <w:r>
        <w:t>In Colossians 1:4, pistis refers to a firm persuasion, conviction, and trust in Jesus Christ as Savior and Lord. It is not merely intellectual assent but a life-directing reliance on Christ that manifests itself in practical love for others. In this specific context, Paul commends the Colossians for their active, Christ-centered faith, which serves as the foundational anchor of their Christian walk and the source of their love for all the saints.</w:t>
      </w:r>
    </w:p>
    <w:p w14:paraId="156A2191" w14:textId="77777777" w:rsidR="00992C5D" w:rsidRDefault="00992C5D"/>
    <w:p w14:paraId="23968634" w14:textId="77777777" w:rsidR="00992C5D" w:rsidRDefault="00992C5D">
      <w:r w:rsidRPr="00992C5D">
        <w:rPr>
          <w:b/>
        </w:rPr>
        <w:t>Full Study:</w:t>
      </w:r>
    </w:p>
    <w:p w14:paraId="60A73A27" w14:textId="77777777" w:rsidR="00992C5D" w:rsidRDefault="00992C5D"/>
    <w:p w14:paraId="0A6ECC07" w14:textId="77777777" w:rsidR="00992C5D" w:rsidRPr="00992C5D" w:rsidRDefault="00992C5D">
      <w:pPr>
        <w:rPr>
          <w:b/>
        </w:rPr>
      </w:pPr>
      <w:r w:rsidRPr="00992C5D">
        <w:rPr>
          <w:b/>
        </w:rPr>
        <w:t>1. Word Picture / Background</w:t>
      </w:r>
    </w:p>
    <w:p w14:paraId="5795E48F" w14:textId="77777777" w:rsidR="00992C5D" w:rsidRDefault="00992C5D">
      <w:r>
        <w:t>• The noun pistis derives from the verb peitho, which means to persuade, convince, or win over. Historically, the word carries the underlying concept of being so thoroughly convinced of a truth that it leads to a commitment of trust and loyalty.</w:t>
      </w:r>
    </w:p>
    <w:p w14:paraId="2C6E2EBF" w14:textId="77777777" w:rsidR="00992C5D" w:rsidRDefault="00992C5D">
      <w:r>
        <w:t>• In classical Greek and ancient Greco-Roman society, pistis was used in social, legal, and commercial contexts to denote a guarantee, a pledge of good faith, a treaty, or the mutual trust that holds relationships and societies together.</w:t>
      </w:r>
    </w:p>
    <w:p w14:paraId="1A042556" w14:textId="77777777" w:rsidR="00992C5D" w:rsidRDefault="00992C5D">
      <w:r>
        <w:t>• In the Septuagint, pistis and its related terms translate the Hebrew word emunah, which emphasizes firmness, stability, fidelity, and steadfast trustworthiness. Thus, the New Testament concept of faith is deeply rooted in the Old Testament revelation of God's absolute faithfulness, calling for a corresponding response of unwavering trust and loyalty from His people.</w:t>
      </w:r>
    </w:p>
    <w:p w14:paraId="2C1926D1" w14:textId="77777777" w:rsidR="00992C5D" w:rsidRDefault="00992C5D"/>
    <w:p w14:paraId="5BF2D9D8" w14:textId="77777777" w:rsidR="00992C5D" w:rsidRPr="00992C5D" w:rsidRDefault="00992C5D">
      <w:pPr>
        <w:rPr>
          <w:b/>
        </w:rPr>
      </w:pPr>
      <w:r w:rsidRPr="00992C5D">
        <w:rPr>
          <w:b/>
        </w:rPr>
        <w:t>2. Meaning / Lexical Definition</w:t>
      </w:r>
    </w:p>
    <w:p w14:paraId="0E9C1CF9" w14:textId="77777777" w:rsidR="00992C5D" w:rsidRDefault="00992C5D">
      <w:r>
        <w:t>• Lexically, pistis denotes a state of mind characterized by firm conviction, belief, and trust. In a biblical context, it signifies a trustful reliance upon God or Christ, recognizing Him as the sole source of salvation and life.</w:t>
      </w:r>
    </w:p>
    <w:p w14:paraId="16102658" w14:textId="77777777" w:rsidR="00992C5D" w:rsidRDefault="00992C5D">
      <w:r>
        <w:t>• It consists of three essential, integrated elements:</w:t>
      </w:r>
    </w:p>
    <w:p w14:paraId="049BC60E" w14:textId="77777777" w:rsidR="00992C5D" w:rsidRDefault="00992C5D">
      <w:r>
        <w:t>• Notitia: Knowledge of the truth (understanding the message of the gospel).</w:t>
      </w:r>
    </w:p>
    <w:p w14:paraId="6709B085" w14:textId="77777777" w:rsidR="00992C5D" w:rsidRDefault="00992C5D">
      <w:r>
        <w:t>• Assensus: Assent to its truthfulness (believing that the gospel facts are true and reliable).</w:t>
      </w:r>
    </w:p>
    <w:p w14:paraId="79C5C950" w14:textId="77777777" w:rsidR="00992C5D" w:rsidRDefault="00992C5D">
      <w:r>
        <w:t>• Fiducia: Personal trust or appropriation (resting one's soul entirely upon the person and work of Christ).</w:t>
      </w:r>
    </w:p>
    <w:p w14:paraId="33C8EA97" w14:textId="77777777" w:rsidR="00992C5D" w:rsidRDefault="00992C5D">
      <w:r>
        <w:t>• In some New Testament contexts, pistis refers objectively to "the faith"—the body of Christian doctrine once for all delivered to the saints. In Colossians 1:4, however, it is used in the subjective sense of personal trust, allegiance, and reliance.</w:t>
      </w:r>
    </w:p>
    <w:p w14:paraId="3DDC6551" w14:textId="77777777" w:rsidR="00992C5D" w:rsidRDefault="00992C5D"/>
    <w:p w14:paraId="4B27B2AF" w14:textId="77777777" w:rsidR="00992C5D" w:rsidRPr="00992C5D" w:rsidRDefault="00992C5D">
      <w:pPr>
        <w:rPr>
          <w:b/>
        </w:rPr>
      </w:pPr>
      <w:r w:rsidRPr="00992C5D">
        <w:rPr>
          <w:b/>
        </w:rPr>
        <w:t>3. Usage and Word Pictures</w:t>
      </w:r>
    </w:p>
    <w:p w14:paraId="4CFED0BF" w14:textId="77777777" w:rsidR="00992C5D" w:rsidRDefault="00992C5D">
      <w:r>
        <w:t>• The New Testament portrays pistis as an active, living force. True faith is never static; it works through love and produces tangible obedience, often described as the "obedience of faith."</w:t>
      </w:r>
    </w:p>
    <w:p w14:paraId="669AFBD0" w14:textId="77777777" w:rsidR="00992C5D" w:rsidRDefault="00992C5D">
      <w:r>
        <w:t>• Faith is illustrated as a spiritual shield that quenches the fiery darts of the wicked one, and as a breastplate that protects the heart of the believer.</w:t>
      </w:r>
    </w:p>
    <w:p w14:paraId="62BB3EE4" w14:textId="77777777" w:rsidR="00992C5D" w:rsidRDefault="00992C5D">
      <w:r>
        <w:t>• It is also depicted as an anchor or a foundation. Just as a building stands secure upon its foundation, the Christian life stands secure through ongoing faith in Jesus Christ.</w:t>
      </w:r>
    </w:p>
    <w:p w14:paraId="446892FC" w14:textId="77777777" w:rsidR="00992C5D" w:rsidRDefault="00992C5D">
      <w:r>
        <w:t>• In the ancient patron-client relationship, a client's pistis (loyalty and trust) toward a patron secured their relationship and guaranteed future provision. Spiritually, faith is the empty hand of the believer that receives the free gift of God's grace and resources.</w:t>
      </w:r>
    </w:p>
    <w:p w14:paraId="7ADBA56F" w14:textId="77777777" w:rsidR="00992C5D" w:rsidRDefault="00992C5D"/>
    <w:p w14:paraId="57669600" w14:textId="77777777" w:rsidR="00992C5D" w:rsidRPr="00992C5D" w:rsidRDefault="00992C5D">
      <w:pPr>
        <w:rPr>
          <w:b/>
        </w:rPr>
      </w:pPr>
      <w:r w:rsidRPr="00992C5D">
        <w:rPr>
          <w:b/>
        </w:rPr>
        <w:t>4. Theological Implications</w:t>
      </w:r>
    </w:p>
    <w:p w14:paraId="15954F73" w14:textId="77777777" w:rsidR="00992C5D" w:rsidRDefault="00992C5D">
      <w:r>
        <w:t>• Faith is the instrumental cause of justification. Believers are justified by grace through faith, apart from the works of the law. It is not a human work or merit that earns salvation; rather, it is the channel through which God's saving grace is received.</w:t>
      </w:r>
    </w:p>
    <w:p w14:paraId="1C15B344" w14:textId="77777777" w:rsidR="00992C5D" w:rsidRDefault="00992C5D">
      <w:r>
        <w:t>• Faith shifts the focus entirely away from self-sufficiency to the absolute sufficiency of Jesus Christ. It is an act of self-renunciation that looks outward to the person and work of the Savior.</w:t>
      </w:r>
    </w:p>
    <w:p w14:paraId="078AEBEF" w14:textId="77777777" w:rsidR="00992C5D" w:rsidRDefault="00992C5D">
      <w:r>
        <w:t>• True saving faith is accompanied by spiritual regeneration and inevitably produces good works, sanctification, and spiritual fruit. A faith that does not result in love and obedience is dead and useless.</w:t>
      </w:r>
    </w:p>
    <w:p w14:paraId="7789D416" w14:textId="77777777" w:rsidR="00992C5D" w:rsidRDefault="00992C5D"/>
    <w:p w14:paraId="7D9A4CE5" w14:textId="77777777" w:rsidR="00992C5D" w:rsidRPr="00992C5D" w:rsidRDefault="00992C5D">
      <w:pPr>
        <w:rPr>
          <w:b/>
        </w:rPr>
      </w:pPr>
      <w:r w:rsidRPr="00992C5D">
        <w:rPr>
          <w:b/>
        </w:rPr>
        <w:t>5. Contextual Nuance in the Passage</w:t>
      </w:r>
    </w:p>
    <w:p w14:paraId="2384E59A" w14:textId="77777777" w:rsidR="00992C5D" w:rsidRDefault="00992C5D">
      <w:r>
        <w:t>• In Colossians 1:4, Paul begins his letter with thanksgiving, specifically citing "your faith in Christ Jesus."</w:t>
      </w:r>
    </w:p>
    <w:p w14:paraId="3C691AE3" w14:textId="77777777" w:rsidR="00992C5D" w:rsidRDefault="00992C5D">
      <w:r>
        <w:t>• The preposition used here is en ("in"), which indicates the sphere and object of their faith. Their faith does not merely look toward Christ from a distance; it resides and operates within the sphere of union with Christ Jesus. He is the anchor and permanent resting place of their trust.</w:t>
      </w:r>
    </w:p>
    <w:p w14:paraId="27395D6B" w14:textId="77777777" w:rsidR="00992C5D" w:rsidRDefault="00992C5D">
      <w:r>
        <w:t>• This commendation of their genuine faith was crucial because the Colossian church was facing insidious false teachings—often called the "Colossian heresy"—which sought to add human philosophy, legalism, and angel worship to the simple gospel. By highlighting their "faith in Christ Jesus," Paul reinforces that Christ alone is sufficient.</w:t>
      </w:r>
    </w:p>
    <w:p w14:paraId="5EC19B60" w14:textId="77777777" w:rsidR="00992C5D" w:rsidRDefault="00992C5D">
      <w:r>
        <w:t>• Furthermore, Paul couples their faith with "love (agape) for all the saints." True faith in Christ naturally flows outward into sacrificial love for God's people. Faith is the root, and love is the fruit.</w:t>
      </w:r>
    </w:p>
    <w:p w14:paraId="447292FB" w14:textId="77777777" w:rsidR="00992C5D" w:rsidRDefault="00992C5D"/>
    <w:p w14:paraId="7A7D909B" w14:textId="77777777" w:rsidR="00992C5D" w:rsidRPr="00992C5D" w:rsidRDefault="00992C5D">
      <w:pPr>
        <w:rPr>
          <w:b/>
        </w:rPr>
      </w:pPr>
      <w:r w:rsidRPr="00992C5D">
        <w:rPr>
          <w:b/>
        </w:rPr>
        <w:t>6. Key Uses in Other Verses (NKJV)</w:t>
      </w:r>
    </w:p>
    <w:p w14:paraId="3E2179F4" w14:textId="77777777" w:rsidR="00992C5D" w:rsidRDefault="00992C5D">
      <w:r>
        <w:t>• Romans 3:22: "even the righteousness of God, through faith in Jesus Christ, to all and on all who believe."</w:t>
      </w:r>
    </w:p>
    <w:p w14:paraId="255051FF" w14:textId="77777777" w:rsidR="00992C5D" w:rsidRDefault="00992C5D">
      <w:r>
        <w:t>• Ephesians 2:8: "For by grace you have been saved through faith, and that not of yourselves; it is the gift of God,"</w:t>
      </w:r>
    </w:p>
    <w:p w14:paraId="15665AA3" w14:textId="77777777" w:rsidR="00992C5D" w:rsidRDefault="00992C5D">
      <w:r>
        <w:t>• Hebrews 11:1: "Now faith is the substance of things hoped for, the evidence of things not seen."</w:t>
      </w:r>
    </w:p>
    <w:p w14:paraId="12AFDF22" w14:textId="77777777" w:rsidR="00992C5D" w:rsidRDefault="00992C5D">
      <w:r>
        <w:t>• Hebrews 11:6: "But without faith it is impossible to please Him, for he who comes to God must believe that He is, and that He is a rewarder of those who diligently seek Him."</w:t>
      </w:r>
    </w:p>
    <w:p w14:paraId="000FCC82" w14:textId="77777777" w:rsidR="00992C5D" w:rsidRDefault="00992C5D"/>
    <w:p w14:paraId="792550B2" w14:textId="77777777" w:rsidR="00992C5D" w:rsidRPr="00992C5D" w:rsidRDefault="00992C5D">
      <w:pPr>
        <w:rPr>
          <w:b/>
        </w:rPr>
      </w:pPr>
      <w:r w:rsidRPr="00992C5D">
        <w:rPr>
          <w:b/>
        </w:rPr>
        <w:t>7. Other Relevant Insights</w:t>
      </w:r>
    </w:p>
    <w:p w14:paraId="2795A2B8" w14:textId="77777777" w:rsidR="00992C5D" w:rsidRDefault="00992C5D">
      <w:r>
        <w:t>• The order of Paul's triads in the opening of his epistles is highly significant. Here in Colossians 1:4-5, we see the famous triad of faith, love, and hope ("because of the hope which is laid up for you in heaven").</w:t>
      </w:r>
    </w:p>
    <w:p w14:paraId="32903D3E" w14:textId="77777777" w:rsidR="00992C5D" w:rsidRDefault="00992C5D">
      <w:r>
        <w:t>• Faith looks upward and backward to the accomplished work of Christ; love looks outward to the body of believers; hope looks forward to the secure heavenly inheritance.</w:t>
      </w:r>
    </w:p>
    <w:p w14:paraId="628A498A" w14:textId="77777777" w:rsidR="00992C5D" w:rsidRDefault="00992C5D">
      <w:r>
        <w:t>• Faith is sustained and nourished by the objective truth of the gospel. The Colossians heard of this hope beforehand in "the word of the truth of the gospel" (Colossians 1:5), demonstrating that subjective faith must always be anchored in objective divine truth.</w:t>
      </w:r>
    </w:p>
    <w:p w14:paraId="6E34210D" w14:textId="77777777" w:rsidR="00992C5D" w:rsidRDefault="00992C5D"/>
    <w:p w14:paraId="60E4DB78" w14:textId="77777777" w:rsidR="00992C5D" w:rsidRPr="00992C5D" w:rsidRDefault="00992C5D">
      <w:pPr>
        <w:rPr>
          <w:b/>
        </w:rPr>
      </w:pPr>
      <w:r w:rsidRPr="00992C5D">
        <w:rPr>
          <w:b/>
        </w:rPr>
        <w:t>8. References</w:t>
      </w:r>
    </w:p>
    <w:p w14:paraId="46C46C3A" w14:textId="77777777" w:rsidR="00992C5D" w:rsidRDefault="00992C5D">
      <w:r>
        <w:t>• BDAG</w:t>
      </w:r>
    </w:p>
    <w:p w14:paraId="7878BA8B" w14:textId="77777777" w:rsidR="00992C5D" w:rsidRDefault="00992C5D">
      <w:r>
        <w:t>• TDNT</w:t>
      </w:r>
    </w:p>
    <w:p w14:paraId="4A995FA8" w14:textId="77777777" w:rsidR="00992C5D" w:rsidRDefault="00992C5D">
      <w:r>
        <w:t>• Vine's Expository Dictionary</w:t>
      </w:r>
    </w:p>
    <w:p w14:paraId="78F77EED" w14:textId="77777777" w:rsidR="00992C5D" w:rsidRDefault="00992C5D">
      <w:r>
        <w:t>• Blue Letter Bible</w:t>
      </w:r>
    </w:p>
    <w:p w14:paraId="49CD5491" w14:textId="77777777" w:rsidR="00992C5D" w:rsidRDefault="00992C5D">
      <w:r>
        <w:t>• Precept Austin</w:t>
      </w:r>
    </w:p>
    <w:p w14:paraId="65320BED" w14:textId="77777777" w:rsidR="004C5552" w:rsidRDefault="00992C5D">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C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2C5D"/>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7127"/>
  <w15:chartTrackingRefBased/>
  <w15:docId w15:val="{01158AAC-088A-4EFA-8F03-041FAB7D7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2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2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C5D"/>
    <w:rPr>
      <w:rFonts w:eastAsiaTheme="majorEastAsia" w:cstheme="majorBidi"/>
      <w:color w:val="272727" w:themeColor="text1" w:themeTint="D8"/>
    </w:rPr>
  </w:style>
  <w:style w:type="paragraph" w:styleId="Title">
    <w:name w:val="Title"/>
    <w:basedOn w:val="Normal"/>
    <w:next w:val="Normal"/>
    <w:link w:val="TitleChar"/>
    <w:uiPriority w:val="10"/>
    <w:qFormat/>
    <w:rsid w:val="00992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C5D"/>
    <w:pPr>
      <w:spacing w:before="160"/>
      <w:jc w:val="center"/>
    </w:pPr>
    <w:rPr>
      <w:i/>
      <w:iCs/>
      <w:color w:val="404040" w:themeColor="text1" w:themeTint="BF"/>
    </w:rPr>
  </w:style>
  <w:style w:type="character" w:customStyle="1" w:styleId="QuoteChar">
    <w:name w:val="Quote Char"/>
    <w:basedOn w:val="DefaultParagraphFont"/>
    <w:link w:val="Quote"/>
    <w:uiPriority w:val="29"/>
    <w:rsid w:val="00992C5D"/>
    <w:rPr>
      <w:i/>
      <w:iCs/>
      <w:color w:val="404040" w:themeColor="text1" w:themeTint="BF"/>
    </w:rPr>
  </w:style>
  <w:style w:type="paragraph" w:styleId="ListParagraph">
    <w:name w:val="List Paragraph"/>
    <w:basedOn w:val="Normal"/>
    <w:uiPriority w:val="34"/>
    <w:qFormat/>
    <w:rsid w:val="00992C5D"/>
    <w:pPr>
      <w:ind w:left="720"/>
      <w:contextualSpacing/>
    </w:pPr>
  </w:style>
  <w:style w:type="character" w:styleId="IntenseEmphasis">
    <w:name w:val="Intense Emphasis"/>
    <w:basedOn w:val="DefaultParagraphFont"/>
    <w:uiPriority w:val="21"/>
    <w:qFormat/>
    <w:rsid w:val="00992C5D"/>
    <w:rPr>
      <w:i/>
      <w:iCs/>
      <w:color w:val="2E74B5" w:themeColor="accent1" w:themeShade="BF"/>
    </w:rPr>
  </w:style>
  <w:style w:type="paragraph" w:styleId="IntenseQuote">
    <w:name w:val="Intense Quote"/>
    <w:basedOn w:val="Normal"/>
    <w:next w:val="Normal"/>
    <w:link w:val="IntenseQuoteChar"/>
    <w:uiPriority w:val="30"/>
    <w:qFormat/>
    <w:rsid w:val="00992C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2C5D"/>
    <w:rPr>
      <w:i/>
      <w:iCs/>
      <w:color w:val="2E74B5" w:themeColor="accent1" w:themeShade="BF"/>
    </w:rPr>
  </w:style>
  <w:style w:type="character" w:styleId="IntenseReference">
    <w:name w:val="Intense Reference"/>
    <w:basedOn w:val="DefaultParagraphFont"/>
    <w:uiPriority w:val="32"/>
    <w:qFormat/>
    <w:rsid w:val="00992C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5112</Characters>
  <Application>Microsoft Office Word</Application>
  <DocSecurity>0</DocSecurity>
  <Lines>98</Lines>
  <Paragraphs>53</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