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7A8D" w14:textId="77777777" w:rsidR="00124CAA" w:rsidRPr="00124CAA" w:rsidRDefault="00124CAA">
      <w:pPr>
        <w:rPr>
          <w:b/>
        </w:rPr>
      </w:pPr>
      <w:r w:rsidRPr="00124CAA">
        <w:rPr>
          <w:b/>
        </w:rPr>
        <w:t>NAILED - ( proselōō , Strong's G4338 )</w:t>
      </w:r>
    </w:p>
    <w:p w14:paraId="5FEC3648" w14:textId="77777777" w:rsidR="00124CAA" w:rsidRDefault="00124CAA">
      <w:r w:rsidRPr="00124CAA">
        <w:rPr>
          <w:b/>
        </w:rPr>
        <w:t>Summary:</w:t>
      </w:r>
    </w:p>
    <w:p w14:paraId="03EB57CE" w14:textId="77777777" w:rsidR="00124CAA" w:rsidRDefault="00124CAA">
      <w:r>
        <w:t>The Greek verb proselōō means to fasten with nails or to nail to something. In its single New Testament occurrence, it describes Christ taking the certificate of our spiritual debt—the legal demands of the law that stood against us—and nailing it to His cross. By doing so, He publicly, permanently, and legally canceled our debt. This powerful image assures believers that the record of their sins is not merely hidden or filed away; it has been struck through, put to death, and completely nullified by the nails of Calvary.</w:t>
      </w:r>
    </w:p>
    <w:p w14:paraId="76941FAC" w14:textId="77777777" w:rsidR="00124CAA" w:rsidRDefault="00124CAA"/>
    <w:p w14:paraId="2B8FFF46" w14:textId="77777777" w:rsidR="00124CAA" w:rsidRDefault="00124CAA">
      <w:r w:rsidRPr="00124CAA">
        <w:rPr>
          <w:b/>
        </w:rPr>
        <w:t>Full Study:</w:t>
      </w:r>
    </w:p>
    <w:p w14:paraId="4E40E896" w14:textId="77777777" w:rsidR="00124CAA" w:rsidRDefault="00124CAA"/>
    <w:p w14:paraId="2B279943" w14:textId="77777777" w:rsidR="00124CAA" w:rsidRPr="00124CAA" w:rsidRDefault="00124CAA">
      <w:pPr>
        <w:rPr>
          <w:b/>
        </w:rPr>
      </w:pPr>
      <w:r w:rsidRPr="00124CAA">
        <w:rPr>
          <w:b/>
        </w:rPr>
        <w:t xml:space="preserve"> 1. Word Picture / Background</w:t>
      </w:r>
    </w:p>
    <w:p w14:paraId="292F5FDB" w14:textId="77777777" w:rsidR="00124CAA" w:rsidRDefault="00124CAA">
      <w:r>
        <w:t>The word proselōō is a compound verb formed from the preposition pros (to, toward) and heloo (to nail, derived from helos, meaning a nail). Its literal, historical word picture is that of driving a metal spike or wooden peg through an object to secure it immovably to a flat surface, such as a wall, a post, or a tree. In ancient contexts, this was a highly visible and permanent action. When something was nailed to a public structure, it was intended to remain there, exposed to the elements and to public scrutiny, until its purpose was fully served or the object itself was destroyed.</w:t>
      </w:r>
    </w:p>
    <w:p w14:paraId="197D1719" w14:textId="77777777" w:rsidR="00124CAA" w:rsidRDefault="00124CAA"/>
    <w:p w14:paraId="6EEBD8F2" w14:textId="77777777" w:rsidR="00124CAA" w:rsidRPr="00124CAA" w:rsidRDefault="00124CAA">
      <w:pPr>
        <w:rPr>
          <w:b/>
        </w:rPr>
      </w:pPr>
      <w:r w:rsidRPr="00124CAA">
        <w:rPr>
          <w:b/>
        </w:rPr>
        <w:t xml:space="preserve"> 2. Meaning / Lexical Definition</w:t>
      </w:r>
    </w:p>
    <w:p w14:paraId="68EEA4F6" w14:textId="77777777" w:rsidR="00124CAA" w:rsidRDefault="00124CAA">
      <w:r>
        <w:t>To proselōō means to affix, fasten, or secure an object to a wooden beam or surface by means of nails. In classical Greek, the term is used for nailing armor to a temple wall as a victory offering, fastening a criminal to a stake, or securing a document to a public post. In the New Testament, it expresses the violent, physical act of nailing, but is applied metaphorically to the legal document containing our spiritual debts. The verb denotes an irreversible, finished act of fastening.</w:t>
      </w:r>
    </w:p>
    <w:p w14:paraId="263B64AF" w14:textId="77777777" w:rsidR="00124CAA" w:rsidRDefault="00124CAA"/>
    <w:p w14:paraId="4F9255F4" w14:textId="77777777" w:rsidR="00124CAA" w:rsidRPr="00124CAA" w:rsidRDefault="00124CAA">
      <w:pPr>
        <w:rPr>
          <w:b/>
        </w:rPr>
      </w:pPr>
      <w:r w:rsidRPr="00124CAA">
        <w:rPr>
          <w:b/>
        </w:rPr>
        <w:t xml:space="preserve"> 3. Usage and Word Pictures</w:t>
      </w:r>
    </w:p>
    <w:p w14:paraId="3BF85D50" w14:textId="77777777" w:rsidR="00124CAA" w:rsidRDefault="00124CAA">
      <w:r>
        <w:t xml:space="preserve">Because proselōō is used only once in the New Testament, its immediate literary context in Colossians is highly significant. Paul combines this word with the ancient practice of writing a cheirographon—a handwritten bond, certificate of debt, or signed I.O.U. </w:t>
      </w:r>
    </w:p>
    <w:p w14:paraId="4220A093" w14:textId="77777777" w:rsidR="00124CAA" w:rsidRDefault="00124CAA"/>
    <w:p w14:paraId="78BD116C" w14:textId="77777777" w:rsidR="00124CAA" w:rsidRDefault="00124CAA">
      <w:r>
        <w:t>In the ancient Greco-Roman world, when a debt was fully paid, the creditor would cancel the bond by crossing it out, erasing the ink, or driving a nail directly through the document. Nailing the document to a public post symbolized that the debt was completely liquidated and could never be collected again. By using proselōō, the text paints a vivid picture: Christ took the record of our moral bankruptcies, stretched it out on the wood of the cross, and drove a nail through it. The nail that pierced His flesh also pierced and destroyed the document of our condemnation.</w:t>
      </w:r>
    </w:p>
    <w:p w14:paraId="08525D44" w14:textId="77777777" w:rsidR="00124CAA" w:rsidRDefault="00124CAA"/>
    <w:p w14:paraId="5AD0A516" w14:textId="77777777" w:rsidR="00124CAA" w:rsidRPr="00124CAA" w:rsidRDefault="00124CAA">
      <w:pPr>
        <w:rPr>
          <w:b/>
        </w:rPr>
      </w:pPr>
      <w:r w:rsidRPr="00124CAA">
        <w:rPr>
          <w:b/>
        </w:rPr>
        <w:t xml:space="preserve"> 4. Theological Implications</w:t>
      </w:r>
    </w:p>
    <w:p w14:paraId="115A1D5A" w14:textId="77777777" w:rsidR="00124CAA" w:rsidRDefault="00124CAA">
      <w:r>
        <w:t>The theological weight of this word centers on the doctrines of justification, substitution, and the finished work of Christ:</w:t>
      </w:r>
    </w:p>
    <w:p w14:paraId="4924CFCD" w14:textId="77777777" w:rsidR="00124CAA" w:rsidRDefault="00124CAA">
      <w:r>
        <w:t>• The Death of the Law’s Condemnation: The "handwriting of requirements" consisted of God's holy standards, which we broke. This law stood as an active prosecutor against us. By nailing it to the cross, Christ did not destroy God's moral character, but He permanently executed the law's power to condemn those who are in Him.</w:t>
      </w:r>
    </w:p>
    <w:p w14:paraId="2444B79A" w14:textId="77777777" w:rsidR="00124CAA" w:rsidRDefault="00124CAA">
      <w:r>
        <w:t>• A Public Victory: Just as crucifixion was a public spectacle, the cancellation of our debt was public. Christ exposed the spiritual principalities and powers by demonstrating that they no longer have any legal claim or leverage over believers.</w:t>
      </w:r>
    </w:p>
    <w:p w14:paraId="7B445766" w14:textId="77777777" w:rsidR="00124CAA" w:rsidRDefault="00124CAA">
      <w:r>
        <w:t>• Substitutionary Atonement: The document was nailed to His cross. Christ took the accusations directed at us and bore them in His own body. The nails that held Him to the cross also held our cancelled debt.</w:t>
      </w:r>
    </w:p>
    <w:p w14:paraId="07D9D6B3" w14:textId="77777777" w:rsidR="00124CAA" w:rsidRDefault="00124CAA"/>
    <w:p w14:paraId="4B0E4135" w14:textId="77777777" w:rsidR="00124CAA" w:rsidRPr="00124CAA" w:rsidRDefault="00124CAA">
      <w:pPr>
        <w:rPr>
          <w:b/>
        </w:rPr>
      </w:pPr>
      <w:r w:rsidRPr="00124CAA">
        <w:rPr>
          <w:b/>
        </w:rPr>
        <w:t xml:space="preserve"> 5. Contextual Nuance in the Passage</w:t>
      </w:r>
    </w:p>
    <w:p w14:paraId="7CE86039" w14:textId="77777777" w:rsidR="00124CAA" w:rsidRDefault="00124CAA">
      <w:r>
        <w:t xml:space="preserve">In Colossians 2:14, the false teachers in Colossae were demanding that the believers submit to legalistic regulations, ascetic practices, and dietary laws to achieve spiritual fullness. Paul uses proselōō to completely undermine this false teaching. </w:t>
      </w:r>
    </w:p>
    <w:p w14:paraId="79C05FF7" w14:textId="77777777" w:rsidR="00124CAA" w:rsidRDefault="00124CAA"/>
    <w:p w14:paraId="642E9145" w14:textId="77777777" w:rsidR="00124CAA" w:rsidRDefault="00124CAA">
      <w:r>
        <w:t>The participle "having nailed" (proselōsas) is in the aorist tense, indicating a decisive, completed action in past time. Paul argues that because Christ has already taken the condemning document, removed it from the path, and nailed it to the cross, it is spiritually absurd for believers to subject themselves again to legalistic rules. To do so is to try to resurrect a debt-decree that God has already publicly executed and buried.</w:t>
      </w:r>
    </w:p>
    <w:p w14:paraId="6987FEB9" w14:textId="77777777" w:rsidR="00124CAA" w:rsidRDefault="00124CAA"/>
    <w:p w14:paraId="2143E650" w14:textId="77777777" w:rsidR="00124CAA" w:rsidRPr="00124CAA" w:rsidRDefault="00124CAA">
      <w:pPr>
        <w:rPr>
          <w:b/>
        </w:rPr>
      </w:pPr>
      <w:r w:rsidRPr="00124CAA">
        <w:rPr>
          <w:b/>
        </w:rPr>
        <w:t xml:space="preserve"> 6. Key Uses in Other Verses (NKJV)</w:t>
      </w:r>
    </w:p>
    <w:p w14:paraId="44E73C24" w14:textId="77777777" w:rsidR="00124CAA" w:rsidRDefault="00124CAA">
      <w:r>
        <w:t>Because proselōō is a hapax legomenon (occurring only once) in the New Testament, its biblical occurrences are limited to Colossians 2:14. However, the Septuagint (the ancient Greek translation of the Old Testament) utilizes the word to describe physical fastening:</w:t>
      </w:r>
    </w:p>
    <w:p w14:paraId="75FB09F1" w14:textId="77777777" w:rsidR="00124CAA" w:rsidRDefault="00124CAA">
      <w:r>
        <w:t>• 1 Samuel 31:10 (LXX) — "And they put his armor in the temple of the Ashtoreths, and they fastened [nailed] his body to the wall of Beth Shan."</w:t>
      </w:r>
    </w:p>
    <w:p w14:paraId="3AB94CBA" w14:textId="77777777" w:rsidR="00124CAA" w:rsidRDefault="00124CAA"/>
    <w:p w14:paraId="71C13DE1" w14:textId="77777777" w:rsidR="00124CAA" w:rsidRPr="00124CAA" w:rsidRDefault="00124CAA">
      <w:pPr>
        <w:rPr>
          <w:b/>
        </w:rPr>
      </w:pPr>
      <w:r w:rsidRPr="00124CAA">
        <w:rPr>
          <w:b/>
        </w:rPr>
        <w:t xml:space="preserve"> 7. Other Relevant Insights</w:t>
      </w:r>
    </w:p>
    <w:p w14:paraId="1D6FD76D" w14:textId="77777777" w:rsidR="00124CAA" w:rsidRDefault="00124CAA">
      <w:r>
        <w:t>A historical parallel exists in the Roman custom of the titulus. When a criminal was led to crucifixion, a wooden tablet stating their crime was carried before them or nailed to the cross above their head (as seen in the inscription "Jesus of Nazareth, King of the Jews" in John 19:19). Spiritually, the titulus nailed above Jesus' head was not merely a claim of kingship; it was the catalog of our transgressions against God’s covenant. He was executed under the charge of our law-breaking, certifying that our penalty was paid in full.</w:t>
      </w:r>
    </w:p>
    <w:p w14:paraId="66A83FA5" w14:textId="77777777" w:rsidR="00124CAA" w:rsidRDefault="00124CAA"/>
    <w:p w14:paraId="5F9E8EFB" w14:textId="77777777" w:rsidR="00124CAA" w:rsidRPr="00124CAA" w:rsidRDefault="00124CAA">
      <w:pPr>
        <w:rPr>
          <w:b/>
        </w:rPr>
      </w:pPr>
      <w:r w:rsidRPr="00124CAA">
        <w:rPr>
          <w:b/>
        </w:rPr>
        <w:t xml:space="preserve"> 8. References</w:t>
      </w:r>
    </w:p>
    <w:p w14:paraId="60E01E8E" w14:textId="77777777" w:rsidR="00124CAA" w:rsidRDefault="00124CAA">
      <w:r>
        <w:t>• BDAG, page 881</w:t>
      </w:r>
    </w:p>
    <w:p w14:paraId="11011298" w14:textId="77777777" w:rsidR="00124CAA" w:rsidRDefault="00124CAA">
      <w:r>
        <w:t>• TDNT, 4:838</w:t>
      </w:r>
    </w:p>
    <w:p w14:paraId="7132FEFF" w14:textId="77777777" w:rsidR="00124CAA" w:rsidRDefault="00124CAA">
      <w:r>
        <w:t>• Thayer's Greek-English Lexicon, G4338</w:t>
      </w:r>
    </w:p>
    <w:p w14:paraId="4C6D7C2A" w14:textId="77777777" w:rsidR="004C5552" w:rsidRDefault="00124CA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AA"/>
    <w:rsid w:val="00017747"/>
    <w:rsid w:val="00023A4A"/>
    <w:rsid w:val="0006763F"/>
    <w:rsid w:val="000C53AC"/>
    <w:rsid w:val="00124CA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3032"/>
  <w15:chartTrackingRefBased/>
  <w15:docId w15:val="{8B6CFE37-5A01-4EE4-8D3E-6EA93E40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4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4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AA"/>
    <w:rPr>
      <w:rFonts w:eastAsiaTheme="majorEastAsia" w:cstheme="majorBidi"/>
      <w:color w:val="272727" w:themeColor="text1" w:themeTint="D8"/>
    </w:rPr>
  </w:style>
  <w:style w:type="paragraph" w:styleId="Title">
    <w:name w:val="Title"/>
    <w:basedOn w:val="Normal"/>
    <w:next w:val="Normal"/>
    <w:link w:val="TitleChar"/>
    <w:uiPriority w:val="10"/>
    <w:qFormat/>
    <w:rsid w:val="00124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AA"/>
    <w:pPr>
      <w:spacing w:before="160"/>
      <w:jc w:val="center"/>
    </w:pPr>
    <w:rPr>
      <w:i/>
      <w:iCs/>
      <w:color w:val="404040" w:themeColor="text1" w:themeTint="BF"/>
    </w:rPr>
  </w:style>
  <w:style w:type="character" w:customStyle="1" w:styleId="QuoteChar">
    <w:name w:val="Quote Char"/>
    <w:basedOn w:val="DefaultParagraphFont"/>
    <w:link w:val="Quote"/>
    <w:uiPriority w:val="29"/>
    <w:rsid w:val="00124CAA"/>
    <w:rPr>
      <w:i/>
      <w:iCs/>
      <w:color w:val="404040" w:themeColor="text1" w:themeTint="BF"/>
    </w:rPr>
  </w:style>
  <w:style w:type="paragraph" w:styleId="ListParagraph">
    <w:name w:val="List Paragraph"/>
    <w:basedOn w:val="Normal"/>
    <w:uiPriority w:val="34"/>
    <w:qFormat/>
    <w:rsid w:val="00124CAA"/>
    <w:pPr>
      <w:ind w:left="720"/>
      <w:contextualSpacing/>
    </w:pPr>
  </w:style>
  <w:style w:type="character" w:styleId="IntenseEmphasis">
    <w:name w:val="Intense Emphasis"/>
    <w:basedOn w:val="DefaultParagraphFont"/>
    <w:uiPriority w:val="21"/>
    <w:qFormat/>
    <w:rsid w:val="00124CAA"/>
    <w:rPr>
      <w:i/>
      <w:iCs/>
      <w:color w:val="2E74B5" w:themeColor="accent1" w:themeShade="BF"/>
    </w:rPr>
  </w:style>
  <w:style w:type="paragraph" w:styleId="IntenseQuote">
    <w:name w:val="Intense Quote"/>
    <w:basedOn w:val="Normal"/>
    <w:next w:val="Normal"/>
    <w:link w:val="IntenseQuoteChar"/>
    <w:uiPriority w:val="30"/>
    <w:qFormat/>
    <w:rsid w:val="00124C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4CAA"/>
    <w:rPr>
      <w:i/>
      <w:iCs/>
      <w:color w:val="2E74B5" w:themeColor="accent1" w:themeShade="BF"/>
    </w:rPr>
  </w:style>
  <w:style w:type="character" w:styleId="IntenseReference">
    <w:name w:val="Intense Reference"/>
    <w:basedOn w:val="DefaultParagraphFont"/>
    <w:uiPriority w:val="32"/>
    <w:qFormat/>
    <w:rsid w:val="00124C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4543</Characters>
  <Application>Microsoft Office Word</Application>
  <DocSecurity>0</DocSecurity>
  <Lines>87</Lines>
  <Paragraphs>47</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