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701C7" w14:textId="77777777" w:rsidR="002169B1" w:rsidRPr="002169B1" w:rsidRDefault="002169B1">
      <w:pPr>
        <w:rPr>
          <w:b/>
        </w:rPr>
      </w:pPr>
      <w:r w:rsidRPr="002169B1">
        <w:rPr>
          <w:b/>
        </w:rPr>
        <w:t>KNIT - ( symbibazo , Strong's G4822 )</w:t>
      </w:r>
    </w:p>
    <w:p w14:paraId="7DDC11D2" w14:textId="77777777" w:rsidR="002169B1" w:rsidRDefault="002169B1">
      <w:r w:rsidRPr="002169B1">
        <w:rPr>
          <w:b/>
        </w:rPr>
        <w:t>Summary:</w:t>
      </w:r>
    </w:p>
    <w:p w14:paraId="7EA4A005" w14:textId="77777777" w:rsidR="002169B1" w:rsidRDefault="002169B1">
      <w:r>
        <w:t>The Greek verb symbibazo carries the vivid imagery of bringing separate pieces together into a unified, functional whole. Derived from syn ("together") and bibazo ("to cause to go" or "to stride"), its basic sense is to force or bring together. In the New Testament, it represents two primary ideas: a mental process of "concluding," "proving," or "instructing" by putting facts together, and a physical/relational process of "knitting together" or "uniting" individuals into an organic whole. In Colossians 2:2, Paul uses this term to describe believers’ hearts being dynamically bound together in the bond of love, forming a resilient unity that resists false teaching and experiences the deep riches of mutual spiritual security.</w:t>
      </w:r>
    </w:p>
    <w:p w14:paraId="0C9BCE0A" w14:textId="77777777" w:rsidR="002169B1" w:rsidRDefault="002169B1"/>
    <w:p w14:paraId="503C109A" w14:textId="77777777" w:rsidR="002169B1" w:rsidRDefault="002169B1">
      <w:r w:rsidRPr="002169B1">
        <w:rPr>
          <w:b/>
        </w:rPr>
        <w:t>Full Study:</w:t>
      </w:r>
    </w:p>
    <w:p w14:paraId="2B55BBEA" w14:textId="77777777" w:rsidR="002169B1" w:rsidRDefault="002169B1"/>
    <w:p w14:paraId="1316BCED" w14:textId="77777777" w:rsidR="002169B1" w:rsidRPr="002169B1" w:rsidRDefault="002169B1">
      <w:pPr>
        <w:rPr>
          <w:b/>
        </w:rPr>
      </w:pPr>
      <w:r w:rsidRPr="002169B1">
        <w:rPr>
          <w:b/>
        </w:rPr>
        <w:t xml:space="preserve"> 1. Word Picture / Background</w:t>
      </w:r>
    </w:p>
    <w:p w14:paraId="6A5A9D6C" w14:textId="77777777" w:rsidR="002169B1" w:rsidRDefault="002169B1">
      <w:r>
        <w:t xml:space="preserve">The etymology of symbibazo combines syn (together) and bibazo (to cause to step, or to stride). The historical root picture is that of causing parts to walk or come together. In classical Greek, the word was used in construction and craftsmanship to describe fitting pieces of timber together to build a ship or frame a building. </w:t>
      </w:r>
    </w:p>
    <w:p w14:paraId="31562375" w14:textId="77777777" w:rsidR="002169B1" w:rsidRDefault="002169B1"/>
    <w:p w14:paraId="509B1692" w14:textId="77777777" w:rsidR="002169B1" w:rsidRDefault="002169B1">
      <w:r>
        <w:t>In ancient medical literature, symbibazo was employed to describe how bones, ligaments, and joints are tightly knit together to form a highly integrated, healthy, and cohesive physical body. This background provides a powerful dual metaphor: the church is both a structurally sound building whose components are locked in place and a living organism where every joint and ligament is intimately connected to sustain life and movement.</w:t>
      </w:r>
    </w:p>
    <w:p w14:paraId="68BDBB6C" w14:textId="77777777" w:rsidR="002169B1" w:rsidRDefault="002169B1"/>
    <w:p w14:paraId="51CC1D03" w14:textId="77777777" w:rsidR="002169B1" w:rsidRPr="002169B1" w:rsidRDefault="002169B1">
      <w:pPr>
        <w:rPr>
          <w:b/>
        </w:rPr>
      </w:pPr>
      <w:r w:rsidRPr="002169B1">
        <w:rPr>
          <w:b/>
        </w:rPr>
        <w:t xml:space="preserve"> 2. Meaning / Lexical Definition</w:t>
      </w:r>
    </w:p>
    <w:p w14:paraId="1E81E2D2" w14:textId="77777777" w:rsidR="002169B1" w:rsidRDefault="002169B1">
      <w:r>
        <w:t>The semantic range of symbibazo spans cognitive, relational, and physical dimensions:</w:t>
      </w:r>
    </w:p>
    <w:p w14:paraId="77E746E3" w14:textId="77777777" w:rsidR="002169B1" w:rsidRDefault="002169B1">
      <w:r>
        <w:t>• Cognitive Meaning: To connect clues, ideas, or facts together. This leads to the translated senses of "to conclude," "to infer," "to prove," or "to instruct."</w:t>
      </w:r>
    </w:p>
    <w:p w14:paraId="7E975FEE" w14:textId="77777777" w:rsidR="002169B1" w:rsidRDefault="002169B1">
      <w:r>
        <w:t>• Relational and Physical Meaning: To unite, to glue together, or to knit together.</w:t>
      </w:r>
    </w:p>
    <w:p w14:paraId="10483C34" w14:textId="77777777" w:rsidR="002169B1" w:rsidRDefault="002169B1"/>
    <w:p w14:paraId="3E3A4B6A" w14:textId="77777777" w:rsidR="002169B1" w:rsidRDefault="002169B1">
      <w:r>
        <w:t>In Colossians 2:2, the word appears as a passive participle (symbibasthentes), meaning "having been knit together" or "being united." The passive voice highlights that this knitting is a divine work; it is God who joins the hearts of His people. The instrument used to accomplish this divine joinery is love (en agape), acting as the spiritual mortar or ligament that binds believers together.</w:t>
      </w:r>
    </w:p>
    <w:p w14:paraId="5D6C0802" w14:textId="77777777" w:rsidR="002169B1" w:rsidRDefault="002169B1"/>
    <w:p w14:paraId="147C2127" w14:textId="77777777" w:rsidR="002169B1" w:rsidRPr="002169B1" w:rsidRDefault="002169B1">
      <w:pPr>
        <w:rPr>
          <w:b/>
        </w:rPr>
      </w:pPr>
      <w:r w:rsidRPr="002169B1">
        <w:rPr>
          <w:b/>
        </w:rPr>
        <w:t xml:space="preserve"> 3. Usage and Word Pictures</w:t>
      </w:r>
    </w:p>
    <w:p w14:paraId="79108246" w14:textId="77777777" w:rsidR="002169B1" w:rsidRDefault="002169B1">
      <w:r>
        <w:t>The New Testament demonstrates both the cognitive and relational usages of symbibazo:</w:t>
      </w:r>
    </w:p>
    <w:p w14:paraId="09629E9C" w14:textId="77777777" w:rsidR="002169B1" w:rsidRDefault="002169B1">
      <w:r>
        <w:t>• Mental Connection (Proving and Concluding): In Acts 9:22, Paul "confounded the Jews... proving that this Jesus is the Christ." Here, symbibazon means to compile and compare messianic prophecies side-by-side with the events of Jesus' life to build an airtight case. In Acts 16:10, the travelers "conclude" (symbibazontes) that God has called them to Macedonia by piecing together the vision of the Macedonian man with their closed doors in Asia.</w:t>
      </w:r>
    </w:p>
    <w:p w14:paraId="276B7ECC" w14:textId="77777777" w:rsidR="002169B1" w:rsidRDefault="002169B1">
      <w:r>
        <w:t>• Organic Connection (Anatomy and Community): In Ephesians 4:16 and Colossians 2:19, Paul uses the word to describe how the physiological parts of the body of Christ are "knit together" by joints and ligaments. This usage shifts away from mental deduction to focus on spiritual architecture and organic growth. The church is knit together in such a way that the health of one member directly affects the growth of the whole.</w:t>
      </w:r>
    </w:p>
    <w:p w14:paraId="61EC0D75" w14:textId="77777777" w:rsidR="002169B1" w:rsidRDefault="002169B1"/>
    <w:p w14:paraId="37CD27EF" w14:textId="77777777" w:rsidR="002169B1" w:rsidRPr="002169B1" w:rsidRDefault="002169B1">
      <w:pPr>
        <w:rPr>
          <w:b/>
        </w:rPr>
      </w:pPr>
      <w:r w:rsidRPr="002169B1">
        <w:rPr>
          <w:b/>
        </w:rPr>
        <w:t xml:space="preserve"> 4. Theological Implications</w:t>
      </w:r>
    </w:p>
    <w:p w14:paraId="5481BAEA" w14:textId="77777777" w:rsidR="002169B1" w:rsidRDefault="002169B1">
      <w:r>
        <w:t>Theological unity in the New Testament is never presented as mere organizational agreement or superficial alignment. It is an organic, spiritual integration. Just as joints are knit together to allow a physical body to move with strength, flexibility, and power, believers are knit together to withstand external pressures, trials, and false doctrines.</w:t>
      </w:r>
    </w:p>
    <w:p w14:paraId="0FEC7A9A" w14:textId="77777777" w:rsidR="002169B1" w:rsidRDefault="002169B1"/>
    <w:p w14:paraId="7E282661" w14:textId="77777777" w:rsidR="002169B1" w:rsidRDefault="002169B1">
      <w:r>
        <w:t>Furthermore, Paul connects this relational knitting with intellectual and spiritual comprehension. In Colossians 2:2, being "knit together in love" is the prerequisite to "attaining to all riches of the full assurance of understanding." This indicates that deep, spiritual understanding is not a solitary pursuit. God has designed Christian assurance and theological depth to mature within the context of a loving, unified community. We learn and experience the fullness of Christ together, not in isolation.</w:t>
      </w:r>
    </w:p>
    <w:p w14:paraId="65555F88" w14:textId="77777777" w:rsidR="002169B1" w:rsidRDefault="002169B1"/>
    <w:p w14:paraId="173ECDD5" w14:textId="77777777" w:rsidR="002169B1" w:rsidRPr="002169B1" w:rsidRDefault="002169B1">
      <w:pPr>
        <w:rPr>
          <w:b/>
        </w:rPr>
      </w:pPr>
      <w:r w:rsidRPr="002169B1">
        <w:rPr>
          <w:b/>
        </w:rPr>
        <w:t xml:space="preserve"> 5. Contextual Nuance in the Passage</w:t>
      </w:r>
    </w:p>
    <w:p w14:paraId="5F6B2DA8" w14:textId="77777777" w:rsidR="002169B1" w:rsidRDefault="002169B1">
      <w:r>
        <w:t xml:space="preserve">In Colossians 2:1–3, Paul expresses his deep, agonized concern for the believers in Colossae and Laodicea—many of whom he has never met. He is intensely aware that they are being targeted by highly persuasive, philosophical heresies (Col 2:4) that threaten to pull them away from the sufficiency of Christ. </w:t>
      </w:r>
    </w:p>
    <w:p w14:paraId="2DC37899" w14:textId="77777777" w:rsidR="002169B1" w:rsidRDefault="002169B1"/>
    <w:p w14:paraId="3EF65502" w14:textId="77777777" w:rsidR="002169B1" w:rsidRDefault="002169B1">
      <w:r>
        <w:t>The apostle's defense strategy for this young flock is twofold: internal encouragement and communal cohesion. By having their hearts "knit together in love," they form an unbreakable relational shield. A fractured church is highly vulnerable to false teachers, but a congregation bound together in self-sacrificing love remains immovable. Their mutual solidarity provides the emotional and spiritual stability needed to fully grasp the "mystery of God," which is Christ Himself, in whom are hidden all the treasures of wisdom and knowledge.</w:t>
      </w:r>
    </w:p>
    <w:p w14:paraId="0B27F5E3" w14:textId="77777777" w:rsidR="002169B1" w:rsidRDefault="002169B1"/>
    <w:p w14:paraId="1710B5DF" w14:textId="77777777" w:rsidR="002169B1" w:rsidRPr="002169B1" w:rsidRDefault="002169B1">
      <w:pPr>
        <w:rPr>
          <w:b/>
        </w:rPr>
      </w:pPr>
      <w:r w:rsidRPr="002169B1">
        <w:rPr>
          <w:b/>
        </w:rPr>
        <w:t xml:space="preserve"> 6. Key Uses in Other Verses (NKJV)</w:t>
      </w:r>
    </w:p>
    <w:p w14:paraId="771DEC86" w14:textId="77777777" w:rsidR="002169B1" w:rsidRDefault="002169B1">
      <w:r>
        <w:t>• Acts 9:22: "But Saul increased all the more in strength, and confounded the Jews who dwelt in Damascus, proving that this Jesus is the Christ."</w:t>
      </w:r>
    </w:p>
    <w:p w14:paraId="5207B994" w14:textId="77777777" w:rsidR="002169B1" w:rsidRDefault="002169B1">
      <w:r>
        <w:t>• Acts 16:10: "Now after he had seen the vision, immediately we sought to go to Macedonia, concluding that the Lord had called us to preach the gospel to them."</w:t>
      </w:r>
    </w:p>
    <w:p w14:paraId="0D6747FF" w14:textId="77777777" w:rsidR="002169B1" w:rsidRDefault="002169B1">
      <w:r>
        <w:t>• 1 Corinthians 2:16: "For 'who has known the mind of the LORD that he may instruct Him?' But we have the mind of Christ."</w:t>
      </w:r>
    </w:p>
    <w:p w14:paraId="4E41C453" w14:textId="77777777" w:rsidR="002169B1" w:rsidRDefault="002169B1">
      <w:r>
        <w:t>• Ephesians 4:16: "from whom the whole body, joined and knit together by what every joint supplies, according to the effective working by which every part does its share, causes growth of the body for the edifying of itself in love."</w:t>
      </w:r>
    </w:p>
    <w:p w14:paraId="4C1570F4" w14:textId="77777777" w:rsidR="002169B1" w:rsidRDefault="002169B1">
      <w:r>
        <w:t>• Colossians 2:19: "...from whom all the body, nourished and knit together by joints and ligaments, grows with the increase that is from God."</w:t>
      </w:r>
    </w:p>
    <w:p w14:paraId="6D9B2172" w14:textId="77777777" w:rsidR="002169B1" w:rsidRDefault="002169B1"/>
    <w:p w14:paraId="735F0653" w14:textId="77777777" w:rsidR="002169B1" w:rsidRPr="002169B1" w:rsidRDefault="002169B1">
      <w:pPr>
        <w:rPr>
          <w:b/>
        </w:rPr>
      </w:pPr>
      <w:r w:rsidRPr="002169B1">
        <w:rPr>
          <w:b/>
        </w:rPr>
        <w:t xml:space="preserve"> 7. Other Relevant Insights</w:t>
      </w:r>
    </w:p>
    <w:p w14:paraId="1F829E5B" w14:textId="77777777" w:rsidR="002169B1" w:rsidRDefault="002169B1">
      <w:r>
        <w:t xml:space="preserve">The construction metaphor of symbibazo highlights the necessity of active discipleship and the smoothing of personal rough edges. In ancient carpentry, for two pieces of timber to be knit together perfectly, they had to be planed, shaped, and fitted. In the same way, the Holy Spirit uses the local church to sand down our rough edges—our pride, selfishness, and impatience—so that we can fit closely and harmoniously with other believers. </w:t>
      </w:r>
    </w:p>
    <w:p w14:paraId="7101DACD" w14:textId="77777777" w:rsidR="002169B1" w:rsidRDefault="002169B1"/>
    <w:p w14:paraId="6F33F131" w14:textId="77777777" w:rsidR="002169B1" w:rsidRDefault="002169B1">
      <w:r>
        <w:t>This term challenges the contemporary tendency toward isolated, highly individualized spirituality. In the biblical framework, a Christian who is not "knit together" with a local body of believers is like a disjointed limb or a loose piece of timber—vulnerable, non-functional, and unable to experience the full stature of spiritual growth.</w:t>
      </w:r>
    </w:p>
    <w:p w14:paraId="36B8D56B" w14:textId="77777777" w:rsidR="002169B1" w:rsidRDefault="002169B1"/>
    <w:p w14:paraId="6BE04402" w14:textId="77777777" w:rsidR="002169B1" w:rsidRPr="002169B1" w:rsidRDefault="002169B1">
      <w:pPr>
        <w:rPr>
          <w:b/>
        </w:rPr>
      </w:pPr>
      <w:r w:rsidRPr="002169B1">
        <w:rPr>
          <w:b/>
        </w:rPr>
        <w:t xml:space="preserve"> 8. References</w:t>
      </w:r>
    </w:p>
    <w:p w14:paraId="159DEE46" w14:textId="77777777" w:rsidR="002169B1" w:rsidRDefault="002169B1">
      <w:r>
        <w:t>• BDAG (Bauer, Danker, Arndt, Gingrich)</w:t>
      </w:r>
    </w:p>
    <w:p w14:paraId="66CABC7C" w14:textId="77777777" w:rsidR="002169B1" w:rsidRDefault="002169B1">
      <w:r>
        <w:t>• Thayer's Greek-English Lexicon</w:t>
      </w:r>
    </w:p>
    <w:p w14:paraId="0AADBEB6" w14:textId="77777777" w:rsidR="002169B1" w:rsidRDefault="002169B1">
      <w:r>
        <w:t>• Vine's Expository Dictionary of New Testament Words</w:t>
      </w:r>
    </w:p>
    <w:p w14:paraId="467A018A" w14:textId="77777777" w:rsidR="002169B1" w:rsidRDefault="002169B1">
      <w:r>
        <w:t>• Theological Dictionary of the New Testament (TDNT)</w:t>
      </w:r>
    </w:p>
    <w:p w14:paraId="5199F887" w14:textId="77777777" w:rsidR="002169B1" w:rsidRDefault="002169B1">
      <w:r>
        <w:t>• Precept Austin</w:t>
      </w:r>
    </w:p>
    <w:p w14:paraId="1AE03461" w14:textId="77777777" w:rsidR="004C5552" w:rsidRDefault="002169B1">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9B1"/>
    <w:rsid w:val="00017747"/>
    <w:rsid w:val="00023A4A"/>
    <w:rsid w:val="0006763F"/>
    <w:rsid w:val="000C53AC"/>
    <w:rsid w:val="00146083"/>
    <w:rsid w:val="001B2D17"/>
    <w:rsid w:val="002058F7"/>
    <w:rsid w:val="002169B1"/>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D2642"/>
  <w15:chartTrackingRefBased/>
  <w15:docId w15:val="{7ACCA179-357C-4E59-9C62-E4E44D782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169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9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9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9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169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9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9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9B1"/>
    <w:rPr>
      <w:rFonts w:eastAsiaTheme="majorEastAsia" w:cstheme="majorBidi"/>
      <w:color w:val="272727" w:themeColor="text1" w:themeTint="D8"/>
    </w:rPr>
  </w:style>
  <w:style w:type="paragraph" w:styleId="Title">
    <w:name w:val="Title"/>
    <w:basedOn w:val="Normal"/>
    <w:next w:val="Normal"/>
    <w:link w:val="TitleChar"/>
    <w:uiPriority w:val="10"/>
    <w:qFormat/>
    <w:rsid w:val="002169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9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9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9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9B1"/>
    <w:pPr>
      <w:spacing w:before="160"/>
      <w:jc w:val="center"/>
    </w:pPr>
    <w:rPr>
      <w:i/>
      <w:iCs/>
      <w:color w:val="404040" w:themeColor="text1" w:themeTint="BF"/>
    </w:rPr>
  </w:style>
  <w:style w:type="character" w:customStyle="1" w:styleId="QuoteChar">
    <w:name w:val="Quote Char"/>
    <w:basedOn w:val="DefaultParagraphFont"/>
    <w:link w:val="Quote"/>
    <w:uiPriority w:val="29"/>
    <w:rsid w:val="002169B1"/>
    <w:rPr>
      <w:i/>
      <w:iCs/>
      <w:color w:val="404040" w:themeColor="text1" w:themeTint="BF"/>
    </w:rPr>
  </w:style>
  <w:style w:type="paragraph" w:styleId="ListParagraph">
    <w:name w:val="List Paragraph"/>
    <w:basedOn w:val="Normal"/>
    <w:uiPriority w:val="34"/>
    <w:qFormat/>
    <w:rsid w:val="002169B1"/>
    <w:pPr>
      <w:ind w:left="720"/>
      <w:contextualSpacing/>
    </w:pPr>
  </w:style>
  <w:style w:type="character" w:styleId="IntenseEmphasis">
    <w:name w:val="Intense Emphasis"/>
    <w:basedOn w:val="DefaultParagraphFont"/>
    <w:uiPriority w:val="21"/>
    <w:qFormat/>
    <w:rsid w:val="002169B1"/>
    <w:rPr>
      <w:i/>
      <w:iCs/>
      <w:color w:val="2E74B5" w:themeColor="accent1" w:themeShade="BF"/>
    </w:rPr>
  </w:style>
  <w:style w:type="paragraph" w:styleId="IntenseQuote">
    <w:name w:val="Intense Quote"/>
    <w:basedOn w:val="Normal"/>
    <w:next w:val="Normal"/>
    <w:link w:val="IntenseQuoteChar"/>
    <w:uiPriority w:val="30"/>
    <w:qFormat/>
    <w:rsid w:val="002169B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169B1"/>
    <w:rPr>
      <w:i/>
      <w:iCs/>
      <w:color w:val="2E74B5" w:themeColor="accent1" w:themeShade="BF"/>
    </w:rPr>
  </w:style>
  <w:style w:type="character" w:styleId="IntenseReference">
    <w:name w:val="Intense Reference"/>
    <w:basedOn w:val="DefaultParagraphFont"/>
    <w:uiPriority w:val="32"/>
    <w:qFormat/>
    <w:rsid w:val="002169B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1130</Words>
  <Characters>5878</Characters>
  <Application>Microsoft Office Word</Application>
  <DocSecurity>0</DocSecurity>
  <Lines>113</Lines>
  <Paragraphs>61</Paragraphs>
  <ScaleCrop>false</ScaleCrop>
  <Company/>
  <LinksUpToDate>false</LinksUpToDate>
  <CharactersWithSpaces>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2026-08-13T01:00:00Z</dcterms:created>
  <dcterms:modified xsi:type="dcterms:W3CDTF">2026-08-13T01:00:00Z</dcterms:modified>
</cp:coreProperties>
</file>