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57A8" w14:textId="77777777" w:rsidR="00A36E17" w:rsidRPr="00A36E17" w:rsidRDefault="00A36E17">
      <w:pPr>
        <w:rPr>
          <w:b/>
        </w:rPr>
      </w:pPr>
      <w:r w:rsidRPr="00A36E17">
        <w:rPr>
          <w:b/>
        </w:rPr>
        <w:t>SELF-IMPOSED - ( ethelothrēskia , Strong's G1479 )</w:t>
      </w:r>
    </w:p>
    <w:p w14:paraId="3ADB63B3" w14:textId="77777777" w:rsidR="00A36E17" w:rsidRDefault="00A36E17">
      <w:r w:rsidRPr="00A36E17">
        <w:rPr>
          <w:b/>
        </w:rPr>
        <w:t>Summary:</w:t>
      </w:r>
    </w:p>
    <w:p w14:paraId="2430028D" w14:textId="77777777" w:rsidR="00A36E17" w:rsidRDefault="00A36E17">
      <w:r>
        <w:t>In Colossians 2:23, the NKJV translates the Greek noun ethelothrēskia as "self-imposed religion" (often rendered "will-worship" in older translations). This unique compound word describes a religious practice, worship style, or strict asceticism that is invented by human will rather than directed by God. It refers to a self-made, customized approach to spirituality where people create their own rules for holiness, assuming that their extreme devotion will make them more acceptable to the Lord. Ultimately, despite its outward appearance of deep piety, it is a hollow substitute for true submission to Christ.</w:t>
      </w:r>
    </w:p>
    <w:p w14:paraId="57DE1AA0" w14:textId="77777777" w:rsidR="00A36E17" w:rsidRDefault="00A36E17"/>
    <w:p w14:paraId="4D788F62" w14:textId="77777777" w:rsidR="00A36E17" w:rsidRDefault="00A36E17">
      <w:r w:rsidRPr="00A36E17">
        <w:rPr>
          <w:b/>
        </w:rPr>
        <w:t>Full Study:</w:t>
      </w:r>
    </w:p>
    <w:p w14:paraId="0FEC5585" w14:textId="77777777" w:rsidR="00A36E17" w:rsidRDefault="00A36E17"/>
    <w:p w14:paraId="35EAA405" w14:textId="77777777" w:rsidR="00A36E17" w:rsidRPr="00A36E17" w:rsidRDefault="00A36E17">
      <w:pPr>
        <w:rPr>
          <w:b/>
        </w:rPr>
      </w:pPr>
      <w:r w:rsidRPr="00A36E17">
        <w:rPr>
          <w:b/>
        </w:rPr>
        <w:t>1. Word Picture / Background</w:t>
      </w:r>
    </w:p>
    <w:p w14:paraId="0265F4C8" w14:textId="77777777" w:rsidR="00A36E17" w:rsidRDefault="00A36E17">
      <w:r>
        <w:t>• The word is a compound of two distinct Greek parts: thelo (to will, desire, or resolve) and thrēskeia (religion, worship, or ritual practice).</w:t>
      </w:r>
    </w:p>
    <w:p w14:paraId="02B5553F" w14:textId="77777777" w:rsidR="00A36E17" w:rsidRDefault="00A36E17">
      <w:r>
        <w:t>• Brought together, it creates the concept of "will-worship"—worshipping according to one's own dictates.</w:t>
      </w:r>
    </w:p>
    <w:p w14:paraId="61EF9C8A" w14:textId="77777777" w:rsidR="00A36E17" w:rsidRDefault="00A36E17">
      <w:r>
        <w:t>• The word appears to have been coined by the Apostle Paul specifically for this letter to the Colossians. It is found nowhere else in the New Testament and does not appear in any known Greek literature prior to this epistle.</w:t>
      </w:r>
    </w:p>
    <w:p w14:paraId="22DBBFDC" w14:textId="77777777" w:rsidR="00A36E17" w:rsidRPr="00A36E17" w:rsidRDefault="00A36E17">
      <w:pPr>
        <w:rPr>
          <w:b/>
        </w:rPr>
      </w:pPr>
      <w:r w:rsidRPr="00A36E17">
        <w:rPr>
          <w:b/>
        </w:rPr>
        <w:t>• The imagery is of a person who decides exactly how God ought to be worshipped, effectively crowning their own preferences and ascetic ideas as the highest spiritual authority. It paints a picture of a "do-it-yourself" religion.</w:t>
      </w:r>
    </w:p>
    <w:p w14:paraId="5FE2F6BB" w14:textId="77777777" w:rsidR="00A36E17" w:rsidRDefault="00A36E17"/>
    <w:p w14:paraId="6F362C59" w14:textId="77777777" w:rsidR="00A36E17" w:rsidRPr="00A36E17" w:rsidRDefault="00A36E17">
      <w:pPr>
        <w:rPr>
          <w:b/>
        </w:rPr>
      </w:pPr>
      <w:r w:rsidRPr="00A36E17">
        <w:rPr>
          <w:b/>
        </w:rPr>
        <w:t>2. Meaning / Lexical Definition</w:t>
      </w:r>
    </w:p>
    <w:p w14:paraId="11CC2F41" w14:textId="77777777" w:rsidR="00A36E17" w:rsidRDefault="00A36E17">
      <w:r>
        <w:t>• Lexically, ethelothrēskia is defined as self-made religion, will-worship, or voluntary, arbitrary worship.</w:t>
      </w:r>
    </w:p>
    <w:p w14:paraId="13820FAE" w14:textId="77777777" w:rsidR="00A36E17" w:rsidRDefault="00A36E17">
      <w:r>
        <w:t>• It signifies religious service or piety that originates entirely in the human will, rather than being mandated, requested, or revealed by God.</w:t>
      </w:r>
    </w:p>
    <w:p w14:paraId="0E18E19B" w14:textId="77777777" w:rsidR="00A36E17" w:rsidRDefault="00A36E17">
      <w:r>
        <w:t>• It carries a highly negative connotation of arrogant piety. It describes worship that looks intensely impressive and disciplined to human observers but is completely devoid of divine approval because it is rooted in human pride.</w:t>
      </w:r>
    </w:p>
    <w:p w14:paraId="1B64CEAF" w14:textId="77777777" w:rsidR="00A36E17" w:rsidRDefault="00A36E17"/>
    <w:p w14:paraId="63682FAE" w14:textId="77777777" w:rsidR="00A36E17" w:rsidRPr="00A36E17" w:rsidRDefault="00A36E17">
      <w:pPr>
        <w:rPr>
          <w:b/>
        </w:rPr>
      </w:pPr>
      <w:r w:rsidRPr="00A36E17">
        <w:rPr>
          <w:b/>
        </w:rPr>
        <w:t>3. Usage and Word Pictures</w:t>
      </w:r>
    </w:p>
    <w:p w14:paraId="7C932207" w14:textId="77777777" w:rsidR="00A36E17" w:rsidRDefault="00A36E17">
      <w:r>
        <w:t>• Because it combines "will" and "worship," the emphasis of the word is placed heavily on the origin and authority of the religious acts.</w:t>
      </w:r>
    </w:p>
    <w:p w14:paraId="33B0807B" w14:textId="77777777" w:rsidR="00A36E17" w:rsidRDefault="00A36E17">
      <w:r>
        <w:t>• In this form of religion, the worshipper assumes the posture of a lowly servant, but actually acts as the master, dictating the exact terms, boundaries, and methods of their own submission.</w:t>
      </w:r>
    </w:p>
    <w:p w14:paraId="7F4542B5" w14:textId="77777777" w:rsidR="00A36E17" w:rsidRDefault="00A36E17"/>
    <w:p w14:paraId="3C51088B" w14:textId="77777777" w:rsidR="00A36E17" w:rsidRPr="00A36E17" w:rsidRDefault="00A36E17">
      <w:pPr>
        <w:rPr>
          <w:b/>
        </w:rPr>
      </w:pPr>
      <w:r w:rsidRPr="00A36E17">
        <w:rPr>
          <w:b/>
        </w:rPr>
        <w:t>4. Theological Implications</w:t>
      </w:r>
    </w:p>
    <w:p w14:paraId="2FFE5B70" w14:textId="77777777" w:rsidR="00A36E17" w:rsidRDefault="00A36E17">
      <w:r>
        <w:t>• The Danger of Legalism: This word strikes at the heart of legalism and asceticism. It exposes the inherent pride in attempting to earn God's favor through man-made rules, harsh treatment of the body, or strict dietary taboos.</w:t>
      </w:r>
    </w:p>
    <w:p w14:paraId="2AF5710C" w14:textId="77777777" w:rsidR="00A36E17" w:rsidRDefault="00A36E17">
      <w:r>
        <w:t>• The Sufficiency of Christ: The creation of a "self-imposed religion" is a direct insult to the finished work of Jesus. When believers add human philosophy, intense bodily neglect, or mystical experiences to the gospel, they functionally declare that Christ's work is insufficient for true holiness.</w:t>
      </w:r>
    </w:p>
    <w:p w14:paraId="0C6F50D0" w14:textId="77777777" w:rsidR="00A36E17" w:rsidRDefault="00A36E17">
      <w:r>
        <w:t>• The Illusion of Control: Self-made religion allows humans to feel in control of their spirituality. It is easier for the flesh to keep a rigorous, man-made checklist than to walk by faith in daily submission to the Holy Spirit.</w:t>
      </w:r>
    </w:p>
    <w:p w14:paraId="1CDEF7B5" w14:textId="77777777" w:rsidR="00A36E17" w:rsidRDefault="00A36E17"/>
    <w:p w14:paraId="72DFB861" w14:textId="77777777" w:rsidR="00A36E17" w:rsidRPr="00A36E17" w:rsidRDefault="00A36E17">
      <w:pPr>
        <w:rPr>
          <w:b/>
        </w:rPr>
      </w:pPr>
      <w:r w:rsidRPr="00A36E17">
        <w:rPr>
          <w:b/>
        </w:rPr>
        <w:t>5. Contextual Nuance in the Passage</w:t>
      </w:r>
    </w:p>
    <w:p w14:paraId="2B84655F" w14:textId="77777777" w:rsidR="00A36E17" w:rsidRDefault="00A36E17">
      <w:r>
        <w:t>• In Colossians 2, Paul is combating a localized heresy that blended Jewish legalism, mysticism (such as the worship of angels), and early asceticism.</w:t>
      </w:r>
    </w:p>
    <w:p w14:paraId="2004343E" w14:textId="77777777" w:rsidR="00A36E17" w:rsidRDefault="00A36E17">
      <w:r>
        <w:t>• The false teachers were pressuring the Colossian believers to adopt harsh bodily neglect and strict taboos ("Do not touch, do not taste, do not handle") in order to achieve a higher spiritual plane.</w:t>
      </w:r>
    </w:p>
    <w:p w14:paraId="2E1E6348" w14:textId="77777777" w:rsidR="00A36E17" w:rsidRDefault="00A36E17">
      <w:r>
        <w:t>• Paul admits these practices have an "appearance of wisdom"—they look incredibly pious, deeply spiritual, and radically dedicated. However, because they are ethelothrēskia (self-imposed, humanly willed religion), they are utterly powerless to actually transform the heart or stop the indulgence of the flesh. Man-made rules cannot cure man-made sin.</w:t>
      </w:r>
    </w:p>
    <w:p w14:paraId="7275EDC7" w14:textId="77777777" w:rsidR="00A36E17" w:rsidRDefault="00A36E17"/>
    <w:p w14:paraId="14EEC9F5" w14:textId="77777777" w:rsidR="00A36E17" w:rsidRPr="00A36E17" w:rsidRDefault="00A36E17">
      <w:pPr>
        <w:rPr>
          <w:b/>
        </w:rPr>
      </w:pPr>
      <w:r w:rsidRPr="00A36E17">
        <w:rPr>
          <w:b/>
        </w:rPr>
        <w:t>6. Key Uses in Other Verses (NKJV)</w:t>
      </w:r>
    </w:p>
    <w:p w14:paraId="04B21C36" w14:textId="77777777" w:rsidR="00A36E17" w:rsidRDefault="00A36E17">
      <w:r>
        <w:t>• Ethelothrēskia is a hapax legomenon (a word used only once) in the Greek New Testament. It appears exclusively in Colossians 2:23.</w:t>
      </w:r>
    </w:p>
    <w:p w14:paraId="18E2954D" w14:textId="77777777" w:rsidR="00A36E17" w:rsidRDefault="00A36E17"/>
    <w:p w14:paraId="0A0A4622" w14:textId="77777777" w:rsidR="00A36E17" w:rsidRPr="00A36E17" w:rsidRDefault="00A36E17">
      <w:pPr>
        <w:rPr>
          <w:b/>
        </w:rPr>
      </w:pPr>
      <w:r w:rsidRPr="00A36E17">
        <w:rPr>
          <w:b/>
        </w:rPr>
        <w:t>7. Other Relevant Insights</w:t>
      </w:r>
    </w:p>
    <w:p w14:paraId="486CC4D5" w14:textId="77777777" w:rsidR="00A36E17" w:rsidRDefault="00A36E17">
      <w:r>
        <w:t>• The concept of ethelothrēskia lives on today whenever people construct a "designer spirituality." Taking pieces of different faiths, adopting extreme moral codes to appear superior, or relying on intense religious rituals to feel close to God—without submitting to Christ's revealed Word—are all modern forms of self-imposed religion.</w:t>
      </w:r>
    </w:p>
    <w:p w14:paraId="5998A7EC" w14:textId="77777777" w:rsidR="00A36E17" w:rsidRDefault="00A36E17">
      <w:r>
        <w:t>• True worship (as seen in Romans 12:1-2) requires offering ourselves to God according to His will and His truth. By contrast, self-imposed religion offers acts to God according to our will, making it a subtle form of idolatry where the worshipper's own mind is the ultimate authority.</w:t>
      </w:r>
    </w:p>
    <w:p w14:paraId="4D5800A3" w14:textId="77777777" w:rsidR="00A36E17" w:rsidRDefault="00A36E17"/>
    <w:p w14:paraId="32C5AF8D" w14:textId="77777777" w:rsidR="00A36E17" w:rsidRPr="00A36E17" w:rsidRDefault="00A36E17">
      <w:pPr>
        <w:rPr>
          <w:b/>
        </w:rPr>
      </w:pPr>
      <w:r w:rsidRPr="00A36E17">
        <w:rPr>
          <w:b/>
        </w:rPr>
        <w:t>8. References</w:t>
      </w:r>
    </w:p>
    <w:p w14:paraId="611B989B" w14:textId="77777777" w:rsidR="00A36E17" w:rsidRDefault="00A36E17">
      <w:r>
        <w:t>• BDAG (Bauer, Danker, Arndt, Gingrich) Greek-English Lexicon of the New Testament</w:t>
      </w:r>
    </w:p>
    <w:p w14:paraId="59559079" w14:textId="77777777" w:rsidR="00A36E17" w:rsidRDefault="00A36E17">
      <w:r>
        <w:t>• TDNT (Theological Dictionary of the New Testament)</w:t>
      </w:r>
    </w:p>
    <w:p w14:paraId="4C3E2E4E" w14:textId="77777777" w:rsidR="00A36E17" w:rsidRDefault="00A36E17">
      <w:r>
        <w:t>• Vine’s Expository Dictionary of New Testament Words</w:t>
      </w:r>
    </w:p>
    <w:p w14:paraId="2723BD98" w14:textId="08834DBE" w:rsidR="004C5552" w:rsidRDefault="00A36E17">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36E1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A037"/>
  <w15:chartTrackingRefBased/>
  <w15:docId w15:val="{E4ABC3D2-2B73-4D58-A8AC-034C343A7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6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6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17"/>
    <w:rPr>
      <w:rFonts w:eastAsiaTheme="majorEastAsia" w:cstheme="majorBidi"/>
      <w:color w:val="272727" w:themeColor="text1" w:themeTint="D8"/>
    </w:rPr>
  </w:style>
  <w:style w:type="paragraph" w:styleId="Title">
    <w:name w:val="Title"/>
    <w:basedOn w:val="Normal"/>
    <w:next w:val="Normal"/>
    <w:link w:val="TitleChar"/>
    <w:uiPriority w:val="10"/>
    <w:qFormat/>
    <w:rsid w:val="00A3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17"/>
    <w:pPr>
      <w:spacing w:before="160"/>
      <w:jc w:val="center"/>
    </w:pPr>
    <w:rPr>
      <w:i/>
      <w:iCs/>
      <w:color w:val="404040" w:themeColor="text1" w:themeTint="BF"/>
    </w:rPr>
  </w:style>
  <w:style w:type="character" w:customStyle="1" w:styleId="QuoteChar">
    <w:name w:val="Quote Char"/>
    <w:basedOn w:val="DefaultParagraphFont"/>
    <w:link w:val="Quote"/>
    <w:uiPriority w:val="29"/>
    <w:rsid w:val="00A36E17"/>
    <w:rPr>
      <w:i/>
      <w:iCs/>
      <w:color w:val="404040" w:themeColor="text1" w:themeTint="BF"/>
    </w:rPr>
  </w:style>
  <w:style w:type="paragraph" w:styleId="ListParagraph">
    <w:name w:val="List Paragraph"/>
    <w:basedOn w:val="Normal"/>
    <w:uiPriority w:val="34"/>
    <w:qFormat/>
    <w:rsid w:val="00A36E17"/>
    <w:pPr>
      <w:ind w:left="720"/>
      <w:contextualSpacing/>
    </w:pPr>
  </w:style>
  <w:style w:type="character" w:styleId="IntenseEmphasis">
    <w:name w:val="Intense Emphasis"/>
    <w:basedOn w:val="DefaultParagraphFont"/>
    <w:uiPriority w:val="21"/>
    <w:qFormat/>
    <w:rsid w:val="00A36E17"/>
    <w:rPr>
      <w:i/>
      <w:iCs/>
      <w:color w:val="2E74B5" w:themeColor="accent1" w:themeShade="BF"/>
    </w:rPr>
  </w:style>
  <w:style w:type="paragraph" w:styleId="IntenseQuote">
    <w:name w:val="Intense Quote"/>
    <w:basedOn w:val="Normal"/>
    <w:next w:val="Normal"/>
    <w:link w:val="IntenseQuoteChar"/>
    <w:uiPriority w:val="30"/>
    <w:qFormat/>
    <w:rsid w:val="00A36E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6E17"/>
    <w:rPr>
      <w:i/>
      <w:iCs/>
      <w:color w:val="2E74B5" w:themeColor="accent1" w:themeShade="BF"/>
    </w:rPr>
  </w:style>
  <w:style w:type="character" w:styleId="IntenseReference">
    <w:name w:val="Intense Reference"/>
    <w:basedOn w:val="DefaultParagraphFont"/>
    <w:uiPriority w:val="32"/>
    <w:qFormat/>
    <w:rsid w:val="00A36E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4108</Characters>
  <Application>Microsoft Office Word</Application>
  <DocSecurity>0</DocSecurity>
  <Lines>79</Lines>
  <Paragraphs>42</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