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422A" w14:textId="77777777" w:rsidR="00EC255D" w:rsidRPr="00EC255D" w:rsidRDefault="00EC255D">
      <w:pPr>
        <w:rPr>
          <w:b/>
        </w:rPr>
      </w:pPr>
      <w:r w:rsidRPr="00EC255D">
        <w:rPr>
          <w:b/>
        </w:rPr>
        <w:t>INDULGENCE - ( plēsmonē , Strong's G4140 )</w:t>
      </w:r>
    </w:p>
    <w:p w14:paraId="45B78B38" w14:textId="77777777" w:rsidR="00EC255D" w:rsidRDefault="00EC255D">
      <w:r w:rsidRPr="00EC255D">
        <w:rPr>
          <w:b/>
        </w:rPr>
        <w:t>Summary:</w:t>
      </w:r>
    </w:p>
    <w:p w14:paraId="632E5AF9" w14:textId="77777777" w:rsidR="00EC255D" w:rsidRDefault="00EC255D">
      <w:r>
        <w:t xml:space="preserve">The Greek word plēsmonē refers to the state of being completely filled, satiated, or gratified. It describes the satisfying of an appetite to the full. Occurring only once in the New Testament (Colossians 2:23), it is used to describe the indulgence and gratification of the sinful flesh. In this context, the apostle Paul uses the word to expose the complete powerlessness of legalistic, ascetic rules to restrain the carnal desires of the fallen human nature. </w:t>
      </w:r>
    </w:p>
    <w:p w14:paraId="2EBA0662" w14:textId="77777777" w:rsidR="00EC255D" w:rsidRDefault="00EC255D"/>
    <w:p w14:paraId="08E61343" w14:textId="77777777" w:rsidR="00EC255D" w:rsidRDefault="00EC255D">
      <w:r w:rsidRPr="00EC255D">
        <w:rPr>
          <w:b/>
        </w:rPr>
        <w:t>Full Study:</w:t>
      </w:r>
    </w:p>
    <w:p w14:paraId="5B4213E7" w14:textId="77777777" w:rsidR="00EC255D" w:rsidRDefault="00EC255D"/>
    <w:p w14:paraId="24F3F364" w14:textId="77777777" w:rsidR="00EC255D" w:rsidRPr="00EC255D" w:rsidRDefault="00EC255D">
      <w:pPr>
        <w:rPr>
          <w:b/>
        </w:rPr>
      </w:pPr>
      <w:r w:rsidRPr="00EC255D">
        <w:rPr>
          <w:b/>
        </w:rPr>
        <w:t>1. Word Picture / Background</w:t>
      </w:r>
    </w:p>
    <w:p w14:paraId="7B9DC913" w14:textId="77777777" w:rsidR="00EC255D" w:rsidRDefault="00EC255D">
      <w:r>
        <w:t>• Plēsmonē is derived from the root verb pimplēmi, which means "to fill, to furnish, or to satisfy."</w:t>
      </w:r>
    </w:p>
    <w:p w14:paraId="331CE452" w14:textId="77777777" w:rsidR="00EC255D" w:rsidRDefault="00EC255D">
      <w:r>
        <w:t>• The suffix -monē attached to a root generally denotes a state or condition. Therefore, the literal word picture is the state of being filled up to the brim, entirely satiated, or gorged.</w:t>
      </w:r>
    </w:p>
    <w:p w14:paraId="6B6984B8" w14:textId="77777777" w:rsidR="00EC255D" w:rsidRDefault="00EC255D">
      <w:r>
        <w:t>• In classical Greek and the Greek translation of the Old Testament (Septuagint), the word was commonly used in agricultural and domestic contexts to describe eating to the point of being fully stuffed or satiated. It often carried a negative connotation, describing a beastly gorging or an overindulgence that leads to spiritual apathy.</w:t>
      </w:r>
    </w:p>
    <w:p w14:paraId="34E8202E" w14:textId="77777777" w:rsidR="00EC255D" w:rsidRDefault="00EC255D"/>
    <w:p w14:paraId="2AA22A8A" w14:textId="77777777" w:rsidR="00EC255D" w:rsidRPr="00EC255D" w:rsidRDefault="00EC255D">
      <w:pPr>
        <w:rPr>
          <w:b/>
        </w:rPr>
      </w:pPr>
      <w:r w:rsidRPr="00EC255D">
        <w:rPr>
          <w:b/>
        </w:rPr>
        <w:t>2. Meaning / Lexical Definition</w:t>
      </w:r>
    </w:p>
    <w:p w14:paraId="0F609CC6" w14:textId="77777777" w:rsidR="00EC255D" w:rsidRDefault="00EC255D">
      <w:r>
        <w:t>• The basic lexical definition is satiation, satiety, satisfaction, or gratification.</w:t>
      </w:r>
    </w:p>
    <w:p w14:paraId="0DC3E4E8" w14:textId="77777777" w:rsidR="00EC255D" w:rsidRDefault="00EC255D">
      <w:r>
        <w:t>• In a moral or psychological sense, it refers to indulgence—the total gratification of a physical urge, appetite, or sinful desire.</w:t>
      </w:r>
    </w:p>
    <w:p w14:paraId="41D98F08" w14:textId="77777777" w:rsidR="00EC255D" w:rsidRDefault="00EC255D">
      <w:r>
        <w:t>• It is the state of allowing an appetite to consume exactly what it wants until it can hold no more.</w:t>
      </w:r>
    </w:p>
    <w:p w14:paraId="098CA742" w14:textId="77777777" w:rsidR="00EC255D" w:rsidRDefault="00EC255D"/>
    <w:p w14:paraId="3E7F7668" w14:textId="77777777" w:rsidR="00EC255D" w:rsidRPr="00EC255D" w:rsidRDefault="00EC255D">
      <w:pPr>
        <w:rPr>
          <w:b/>
        </w:rPr>
      </w:pPr>
      <w:r w:rsidRPr="00EC255D">
        <w:rPr>
          <w:b/>
        </w:rPr>
        <w:t>3. Usage and Word Pictures</w:t>
      </w:r>
    </w:p>
    <w:p w14:paraId="1F0EEB15" w14:textId="77777777" w:rsidR="00EC255D" w:rsidRDefault="00EC255D">
      <w:r>
        <w:t>• The word conjures the image of a glutton at a feast. When applied to the "flesh" (the fallen, sinful human nature), it paints a picture of the flesh demanding to be fed with pride, lust, or self-righteousness, and being allowed to gorge itself.</w:t>
      </w:r>
    </w:p>
    <w:p w14:paraId="07B978E7" w14:textId="77777777" w:rsidR="00EC255D" w:rsidRDefault="00EC255D">
      <w:r>
        <w:t>• In the Old Testament (LXX), the word is heavily tied to physical eating. When the Israelites complained in the wilderness, they fondly and falsely remembered eating bread "to the full" (plēsmonē) in Egypt.</w:t>
      </w:r>
    </w:p>
    <w:p w14:paraId="79BBE65C" w14:textId="77777777" w:rsidR="00EC255D" w:rsidRDefault="00EC255D">
      <w:r>
        <w:t>• Proverbs uses it to describe a "satisfied" soul that loathes honey, illustrating how a state of total satiation removes a person's appetite for anything else.</w:t>
      </w:r>
    </w:p>
    <w:p w14:paraId="55BABEE8" w14:textId="77777777" w:rsidR="00EC255D" w:rsidRDefault="00EC255D"/>
    <w:p w14:paraId="7F380E17" w14:textId="77777777" w:rsidR="00EC255D" w:rsidRPr="00EC255D" w:rsidRDefault="00EC255D">
      <w:pPr>
        <w:rPr>
          <w:b/>
        </w:rPr>
      </w:pPr>
      <w:r w:rsidRPr="00EC255D">
        <w:rPr>
          <w:b/>
        </w:rPr>
        <w:t>4. Theological Implications</w:t>
      </w:r>
    </w:p>
    <w:p w14:paraId="1001AA0F" w14:textId="77777777" w:rsidR="00EC255D" w:rsidRDefault="00EC255D">
      <w:r>
        <w:t>• Colossians 2 targets the error of asceticism—the belief that spiritual purity is achieved by treating the physical body harshly through strict man-made rules ("Do not touch, do not taste, do not handle").</w:t>
      </w:r>
    </w:p>
    <w:p w14:paraId="4801C94A" w14:textId="77777777" w:rsidR="00EC255D" w:rsidRDefault="00EC255D">
      <w:r>
        <w:t>• Paul’s theological point is devastating to legalism: outward bodily deprivation cannot cure inward spiritual corruption.</w:t>
      </w:r>
    </w:p>
    <w:p w14:paraId="7B0923A3" w14:textId="77777777" w:rsidR="00EC255D" w:rsidRDefault="00EC255D">
      <w:r>
        <w:t>• Human rules may have an "appearance of wisdom," looking deeply devoted and spiritual, but they possess zero power to stop the plēsmonē (gratification) of the flesh. In fact, legalism often feeds the flesh by pumping it full of spiritual pride and self-righteousness. True sanctification and victory over the flesh come only through union with Christ, not outward religious asceticism.</w:t>
      </w:r>
    </w:p>
    <w:p w14:paraId="7DC41925" w14:textId="77777777" w:rsidR="00EC255D" w:rsidRDefault="00EC255D"/>
    <w:p w14:paraId="5FE1F53D" w14:textId="77777777" w:rsidR="00EC255D" w:rsidRPr="00EC255D" w:rsidRDefault="00EC255D">
      <w:pPr>
        <w:rPr>
          <w:b/>
        </w:rPr>
      </w:pPr>
      <w:r w:rsidRPr="00EC255D">
        <w:rPr>
          <w:b/>
        </w:rPr>
        <w:t>5. Contextual Nuance in the Passage</w:t>
      </w:r>
    </w:p>
    <w:p w14:paraId="59606351" w14:textId="77777777" w:rsidR="00EC255D" w:rsidRDefault="00EC255D">
      <w:r>
        <w:t>• The Greek phrasing at the end of Colossians 2:23 (pros plēsmonēn tēs sarkos) literally translates to "toward the indulgence of the flesh."</w:t>
      </w:r>
    </w:p>
    <w:p w14:paraId="5AEB0CF8" w14:textId="77777777" w:rsidR="00EC255D" w:rsidRDefault="00EC255D">
      <w:r>
        <w:t>• The preposition pros here is understood in an oppositional or combative sense, meaning "as a remedy against" or "to combat."</w:t>
      </w:r>
    </w:p>
    <w:p w14:paraId="77062E64" w14:textId="77777777" w:rsidR="00EC255D" w:rsidRDefault="00EC255D">
      <w:r>
        <w:t>• Thus, the NKJV accurately renders the intent: these harsh rules "are of no value against the indulgence of the flesh." The ascetic practices of the false teachers in Colossae might have made them look incredibly disciplined, but those practices were completely bankrupt when it came to actually starving the sinful nature.</w:t>
      </w:r>
    </w:p>
    <w:p w14:paraId="71B1DB15" w14:textId="77777777" w:rsidR="00EC255D" w:rsidRDefault="00EC255D"/>
    <w:p w14:paraId="05A84D95" w14:textId="77777777" w:rsidR="00EC255D" w:rsidRPr="00EC255D" w:rsidRDefault="00EC255D">
      <w:pPr>
        <w:rPr>
          <w:b/>
        </w:rPr>
      </w:pPr>
      <w:r w:rsidRPr="00EC255D">
        <w:rPr>
          <w:b/>
        </w:rPr>
        <w:t>6. Key Uses in Other Verses (NKJV)</w:t>
      </w:r>
    </w:p>
    <w:p w14:paraId="4D63DD4F" w14:textId="77777777" w:rsidR="00EC255D" w:rsidRDefault="00EC255D">
      <w:r>
        <w:t>• Plēsmonē is a hapax legomenon in the New Testament, meaning Colossians 2:23 is its only occurrence.</w:t>
      </w:r>
    </w:p>
    <w:p w14:paraId="5C076ECB" w14:textId="77777777" w:rsidR="00EC255D" w:rsidRDefault="00EC255D">
      <w:r>
        <w:t>• It does, however, appear in the Greek Septuagint (LXX) translation of the Old Testament. The following verses demonstrate how the Hebrew concept of "satiation" or "fullness" was translated using plēsmonē:</w:t>
      </w:r>
    </w:p>
    <w:p w14:paraId="7C8AF550" w14:textId="77777777" w:rsidR="00EC255D" w:rsidRDefault="00EC255D">
      <w:r>
        <w:t>• Exodus 16:3 – "And the children of Israel said to them, 'Oh, that we had died by the hand of the LORD in the land of Egypt, when we sat by the pots of meat and when we ate bread to the full [plēsmonē]...'"</w:t>
      </w:r>
    </w:p>
    <w:p w14:paraId="5258782C" w14:textId="77777777" w:rsidR="00EC255D" w:rsidRDefault="00EC255D">
      <w:r>
        <w:t>• Proverbs 27:7 – "A satisfied [plēsmonē] soul loathes the honeycomb, But to a hungry soul every bitter thing is sweet."</w:t>
      </w:r>
    </w:p>
    <w:p w14:paraId="56161E0B" w14:textId="77777777" w:rsidR="00EC255D" w:rsidRDefault="00EC255D"/>
    <w:p w14:paraId="678EA938" w14:textId="77777777" w:rsidR="00EC255D" w:rsidRPr="00EC255D" w:rsidRDefault="00EC255D">
      <w:pPr>
        <w:rPr>
          <w:b/>
        </w:rPr>
      </w:pPr>
      <w:r w:rsidRPr="00EC255D">
        <w:rPr>
          <w:b/>
        </w:rPr>
        <w:t>7. Other Relevant Insights</w:t>
      </w:r>
    </w:p>
    <w:p w14:paraId="7CB489A6" w14:textId="77777777" w:rsidR="00EC255D" w:rsidRDefault="00EC255D">
      <w:r>
        <w:t>• The root verb of this word (pimplēmi, "to fill") is frequently used in the New Testament in a highly positive way—specifically regarding believers being "filled" with the Holy Spirit (e.g., Luke 1:15, Acts 2:4).</w:t>
      </w:r>
    </w:p>
    <w:p w14:paraId="66402E46" w14:textId="77777777" w:rsidR="00EC255D" w:rsidRDefault="00EC255D">
      <w:r>
        <w:t>• This creates a profound, implicit contrast for the believer: we are not to pursue the plēsmonē (satiation) of our flesh, but rather, we are to be continually filled with the Spirit of God.</w:t>
      </w:r>
    </w:p>
    <w:p w14:paraId="51FAC9F5" w14:textId="77777777" w:rsidR="00EC255D" w:rsidRDefault="00EC255D">
      <w:r>
        <w:t>• Pastorally, this word stands as a warning against trusting in behavior-modification or strict outward boundary markers for holiness. If the heart is not transformed by Christ, the flesh will always find a way to secure its indulgence.</w:t>
      </w:r>
    </w:p>
    <w:p w14:paraId="54A73C73" w14:textId="77777777" w:rsidR="00EC255D" w:rsidRDefault="00EC255D"/>
    <w:p w14:paraId="1DA50944" w14:textId="77777777" w:rsidR="00EC255D" w:rsidRPr="00EC255D" w:rsidRDefault="00EC255D">
      <w:pPr>
        <w:rPr>
          <w:b/>
        </w:rPr>
      </w:pPr>
      <w:r w:rsidRPr="00EC255D">
        <w:rPr>
          <w:b/>
        </w:rPr>
        <w:t>8. References</w:t>
      </w:r>
    </w:p>
    <w:p w14:paraId="2D251F01" w14:textId="77777777" w:rsidR="00EC255D" w:rsidRDefault="00EC255D">
      <w:r>
        <w:t>• Bauer, W., Danker, F. W., Arndt, W. F., &amp; Gingrich, F. W. (BDAG). A Greek-English Lexicon of the New Testament and Other Early Christian Literature.</w:t>
      </w:r>
    </w:p>
    <w:p w14:paraId="6960E0EB" w14:textId="77777777" w:rsidR="00EC255D" w:rsidRDefault="00EC255D">
      <w:r>
        <w:t>• Kittel, G., Friedrich, G., &amp; Bromiley, G. W. (TDNT). Theological Dictionary of the New Testament.</w:t>
      </w:r>
    </w:p>
    <w:p w14:paraId="0466696B" w14:textId="77777777" w:rsidR="00EC255D" w:rsidRDefault="00EC255D">
      <w:r>
        <w:t>• Silva, M. (NIDNTTE). New International Dictionary of New Testament Theology and Exegesis.</w:t>
      </w:r>
    </w:p>
    <w:p w14:paraId="1DB95804" w14:textId="77777777" w:rsidR="00EC255D" w:rsidRDefault="00EC255D">
      <w:r>
        <w:t>• Vine, W. E. Vine's Expository Dictionary of Old and New Testament Words.</w:t>
      </w:r>
    </w:p>
    <w:p w14:paraId="1F41C671" w14:textId="41461C88" w:rsidR="004C5552" w:rsidRDefault="00EC255D">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255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D7C80"/>
  <w15:chartTrackingRefBased/>
  <w15:docId w15:val="{ADFA5682-29F0-45F4-B4C9-A952524D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2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2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55D"/>
    <w:rPr>
      <w:rFonts w:eastAsiaTheme="majorEastAsia" w:cstheme="majorBidi"/>
      <w:color w:val="272727" w:themeColor="text1" w:themeTint="D8"/>
    </w:rPr>
  </w:style>
  <w:style w:type="paragraph" w:styleId="Title">
    <w:name w:val="Title"/>
    <w:basedOn w:val="Normal"/>
    <w:next w:val="Normal"/>
    <w:link w:val="TitleChar"/>
    <w:uiPriority w:val="10"/>
    <w:qFormat/>
    <w:rsid w:val="00EC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55D"/>
    <w:pPr>
      <w:spacing w:before="160"/>
      <w:jc w:val="center"/>
    </w:pPr>
    <w:rPr>
      <w:i/>
      <w:iCs/>
      <w:color w:val="404040" w:themeColor="text1" w:themeTint="BF"/>
    </w:rPr>
  </w:style>
  <w:style w:type="character" w:customStyle="1" w:styleId="QuoteChar">
    <w:name w:val="Quote Char"/>
    <w:basedOn w:val="DefaultParagraphFont"/>
    <w:link w:val="Quote"/>
    <w:uiPriority w:val="29"/>
    <w:rsid w:val="00EC255D"/>
    <w:rPr>
      <w:i/>
      <w:iCs/>
      <w:color w:val="404040" w:themeColor="text1" w:themeTint="BF"/>
    </w:rPr>
  </w:style>
  <w:style w:type="paragraph" w:styleId="ListParagraph">
    <w:name w:val="List Paragraph"/>
    <w:basedOn w:val="Normal"/>
    <w:uiPriority w:val="34"/>
    <w:qFormat/>
    <w:rsid w:val="00EC255D"/>
    <w:pPr>
      <w:ind w:left="720"/>
      <w:contextualSpacing/>
    </w:pPr>
  </w:style>
  <w:style w:type="character" w:styleId="IntenseEmphasis">
    <w:name w:val="Intense Emphasis"/>
    <w:basedOn w:val="DefaultParagraphFont"/>
    <w:uiPriority w:val="21"/>
    <w:qFormat/>
    <w:rsid w:val="00EC255D"/>
    <w:rPr>
      <w:i/>
      <w:iCs/>
      <w:color w:val="2E74B5" w:themeColor="accent1" w:themeShade="BF"/>
    </w:rPr>
  </w:style>
  <w:style w:type="paragraph" w:styleId="IntenseQuote">
    <w:name w:val="Intense Quote"/>
    <w:basedOn w:val="Normal"/>
    <w:next w:val="Normal"/>
    <w:link w:val="IntenseQuoteChar"/>
    <w:uiPriority w:val="30"/>
    <w:qFormat/>
    <w:rsid w:val="00EC25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255D"/>
    <w:rPr>
      <w:i/>
      <w:iCs/>
      <w:color w:val="2E74B5" w:themeColor="accent1" w:themeShade="BF"/>
    </w:rPr>
  </w:style>
  <w:style w:type="character" w:styleId="IntenseReference">
    <w:name w:val="Intense Reference"/>
    <w:basedOn w:val="DefaultParagraphFont"/>
    <w:uiPriority w:val="32"/>
    <w:qFormat/>
    <w:rsid w:val="00EC25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4533</Characters>
  <Application>Microsoft Office Word</Application>
  <DocSecurity>0</DocSecurity>
  <Lines>87</Lines>
  <Paragraphs>47</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