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EDA3F" w14:textId="77777777" w:rsidR="005655D8" w:rsidRPr="005655D8" w:rsidRDefault="005655D8">
      <w:pPr>
        <w:rPr>
          <w:b/>
        </w:rPr>
      </w:pPr>
      <w:r w:rsidRPr="005655D8">
        <w:rPr>
          <w:b/>
        </w:rPr>
        <w:t>BODILY - ( sōmatikōs , Strong's G4985 )</w:t>
      </w:r>
    </w:p>
    <w:p w14:paraId="1F5891BC" w14:textId="77777777" w:rsidR="005655D8" w:rsidRDefault="005655D8">
      <w:r w:rsidRPr="005655D8">
        <w:rPr>
          <w:b/>
        </w:rPr>
        <w:t>Summary:</w:t>
      </w:r>
    </w:p>
    <w:p w14:paraId="30EC47E0" w14:textId="77777777" w:rsidR="005655D8" w:rsidRDefault="005655D8">
      <w:r>
        <w:t>The adverb sōmatikōs means "bodily" or "in bodily form." In Colossians 2:9, it is used to declare one of the most profound Christological truths in the New Testament: the absolute fullness of deity dwells permanently in the incarnate, resurrected body of Jesus Christ. Paul uses this specific word to combat early heretical philosophies which claimed that spirit was good and matter was evil, and therefore that God could not truly inhabit a physical body. Sōmatikōs forcefully affirms the reality of the incarnation—that the infinite, invisible God has taken on human flesh and forever exists in a tangible, bodily form.</w:t>
      </w:r>
    </w:p>
    <w:p w14:paraId="2F0DECD2" w14:textId="77777777" w:rsidR="005655D8" w:rsidRDefault="005655D8"/>
    <w:p w14:paraId="5ACFA1AD" w14:textId="77777777" w:rsidR="005655D8" w:rsidRDefault="005655D8">
      <w:r w:rsidRPr="005655D8">
        <w:rPr>
          <w:b/>
        </w:rPr>
        <w:t>Full Study:</w:t>
      </w:r>
    </w:p>
    <w:p w14:paraId="733DDDAC" w14:textId="77777777" w:rsidR="005655D8" w:rsidRDefault="005655D8"/>
    <w:p w14:paraId="407A116E" w14:textId="77777777" w:rsidR="005655D8" w:rsidRPr="005655D8" w:rsidRDefault="005655D8">
      <w:pPr>
        <w:rPr>
          <w:b/>
        </w:rPr>
      </w:pPr>
      <w:r w:rsidRPr="005655D8">
        <w:rPr>
          <w:b/>
        </w:rPr>
        <w:t>1. Word Picture / Background</w:t>
      </w:r>
    </w:p>
    <w:p w14:paraId="756827EA" w14:textId="77777777" w:rsidR="005655D8" w:rsidRDefault="005655D8">
      <w:r>
        <w:t>• The word is derived from the noun sōma (body), combined with the adverbial suffix -ōs (equivalent to the English suffix "-ly").</w:t>
      </w:r>
    </w:p>
    <w:p w14:paraId="1CB6AF7A" w14:textId="77777777" w:rsidR="005655D8" w:rsidRDefault="005655D8">
      <w:r>
        <w:t>• In the ancient Greco-Roman world, philosophers—particularly Platonists and later Gnostics—viewed the material world as inherently flawed or evil. The physical body was often considered a crude, heavy prison from which the pure human soul needed to escape.</w:t>
      </w:r>
    </w:p>
    <w:p w14:paraId="514221BE" w14:textId="77777777" w:rsidR="005655D8" w:rsidRDefault="005655D8">
      <w:r>
        <w:t>• Consequently, the idea that the supreme, pure Divine Being would intentionally take on physical matter and dwell in a real, flesh-and-blood body was considered intellectually scandalous and philosophically repulsive. By using sōmatikōs, the biblical text directly confronts and shatters this Greek dualism.</w:t>
      </w:r>
    </w:p>
    <w:p w14:paraId="5B746E22" w14:textId="77777777" w:rsidR="005655D8" w:rsidRDefault="005655D8"/>
    <w:p w14:paraId="7424C36E" w14:textId="77777777" w:rsidR="005655D8" w:rsidRPr="005655D8" w:rsidRDefault="005655D8">
      <w:pPr>
        <w:rPr>
          <w:b/>
        </w:rPr>
      </w:pPr>
      <w:r w:rsidRPr="005655D8">
        <w:rPr>
          <w:b/>
        </w:rPr>
        <w:t>2. Meaning / Lexical Definition</w:t>
      </w:r>
    </w:p>
    <w:p w14:paraId="104CF4F0" w14:textId="77777777" w:rsidR="005655D8" w:rsidRDefault="005655D8">
      <w:r>
        <w:t>• Sōmatikōs is an adverb that translates directly to "bodily," "corporally," or "in bodily form."</w:t>
      </w:r>
    </w:p>
    <w:p w14:paraId="5F770C38" w14:textId="77777777" w:rsidR="005655D8" w:rsidRDefault="005655D8">
      <w:r>
        <w:t>• It describes the manner in which something exists or is manifested. It signifies a tangible, physical, material reality, standing in sharp contrast to that which is merely symbolic, visionary, allegorical, or purely spiritual.</w:t>
      </w:r>
    </w:p>
    <w:p w14:paraId="0FFEB9F0" w14:textId="77777777" w:rsidR="005655D8" w:rsidRDefault="005655D8">
      <w:r>
        <w:t>• The word guarantees that the presence of God in Christ is not a phantom appearance (Docetism) or a temporary spiritual possession, but a localized, physical reality.</w:t>
      </w:r>
    </w:p>
    <w:p w14:paraId="594572B2" w14:textId="77777777" w:rsidR="005655D8" w:rsidRDefault="005655D8"/>
    <w:p w14:paraId="4421133B" w14:textId="77777777" w:rsidR="005655D8" w:rsidRPr="005655D8" w:rsidRDefault="005655D8">
      <w:pPr>
        <w:rPr>
          <w:b/>
        </w:rPr>
      </w:pPr>
      <w:r w:rsidRPr="005655D8">
        <w:rPr>
          <w:b/>
        </w:rPr>
        <w:t>3. Usage and Word Pictures</w:t>
      </w:r>
    </w:p>
    <w:p w14:paraId="0DDF3AC1" w14:textId="77777777" w:rsidR="005655D8" w:rsidRDefault="005655D8">
      <w:r>
        <w:t>• The Modifier of Permanent Dwelling: In Colossians 2:9, sōmatikōs modifies the verb "dwells" (katoikeō). This verb means to settle down and be at home permanently, rather than passing through as a temporary guest. The fullness of deity has permanently made its home in bodily form.</w:t>
      </w:r>
    </w:p>
    <w:p w14:paraId="1AC41EFF" w14:textId="77777777" w:rsidR="005655D8" w:rsidRDefault="005655D8">
      <w:r>
        <w:t>• Substance vs. Shadow: Later in the same chapter (Colossians 2:17), Paul contrasts the Old Testament shadows with the "substance" (literally the sōma, or body) found in Christ. Sōmatikōs reinforces that Jesus is the concrete, physical fulfillment of all spiritual shadows.</w:t>
      </w:r>
    </w:p>
    <w:p w14:paraId="3FA96974" w14:textId="77777777" w:rsidR="005655D8" w:rsidRDefault="005655D8"/>
    <w:p w14:paraId="3DF27560" w14:textId="77777777" w:rsidR="005655D8" w:rsidRPr="005655D8" w:rsidRDefault="005655D8">
      <w:pPr>
        <w:rPr>
          <w:b/>
        </w:rPr>
      </w:pPr>
      <w:r w:rsidRPr="005655D8">
        <w:rPr>
          <w:b/>
        </w:rPr>
        <w:t>4. Theological Implications</w:t>
      </w:r>
    </w:p>
    <w:p w14:paraId="6E9CBCAD" w14:textId="77777777" w:rsidR="005655D8" w:rsidRDefault="005655D8">
      <w:r>
        <w:t>• The Incarnation: This word is the bedrock of incarnational theology. The totality of God's nature and attributes (the theotēs, or Godhead) did not diminish when Jesus became a man. God truly became flesh (John 1:14).</w:t>
      </w:r>
    </w:p>
    <w:p w14:paraId="57AAB6BB" w14:textId="77777777" w:rsidR="005655D8" w:rsidRDefault="005655D8">
      <w:r>
        <w:t>• The Hypostatic Union: Jesus is simultaneously one hundred percent God and one hundred percent man. The infinite nature of God is perfectly united with human nature in one Person, without either nature losing its distinct properties.</w:t>
      </w:r>
    </w:p>
    <w:p w14:paraId="27D39BEE" w14:textId="77777777" w:rsidR="005655D8" w:rsidRDefault="005655D8">
      <w:r>
        <w:t>• The Eternal Physicality of Christ: Because the verb "dwells" is in the present tense, it indicates continuous action. Jesus did not shed His human body at the ascension. The fullness of God currently dwells in the glorified, physical body of the resurrected Christ sitting at the right hand of the Father.</w:t>
      </w:r>
    </w:p>
    <w:p w14:paraId="4ECAD1D9" w14:textId="77777777" w:rsidR="005655D8" w:rsidRDefault="005655D8"/>
    <w:p w14:paraId="404609F7" w14:textId="77777777" w:rsidR="005655D8" w:rsidRPr="005655D8" w:rsidRDefault="005655D8">
      <w:pPr>
        <w:rPr>
          <w:b/>
        </w:rPr>
      </w:pPr>
      <w:r w:rsidRPr="005655D8">
        <w:rPr>
          <w:b/>
        </w:rPr>
        <w:t>5. Contextual Nuance in the Passage</w:t>
      </w:r>
    </w:p>
    <w:p w14:paraId="724B19C1" w14:textId="77777777" w:rsidR="005655D8" w:rsidRDefault="005655D8">
      <w:r>
        <w:t>• The letter to the Colossians was written to combat the "Colossian heresy," a dangerous mixture of Jewish legalism, mysticism, and incipient Gnosticism (warned against in Colossians 2:8 as "philosophy and empty deceit").</w:t>
      </w:r>
    </w:p>
    <w:p w14:paraId="06EFBBCD" w14:textId="77777777" w:rsidR="005655D8" w:rsidRDefault="005655D8">
      <w:r>
        <w:t>• False teachers were likely arguing that the "fullness" of God (plerōma) was distributed among a ladder of angelic emanations or spiritual spheres, because a holy God could not directly touch corrupt matter.</w:t>
      </w:r>
    </w:p>
    <w:p w14:paraId="7905E026" w14:textId="77777777" w:rsidR="005655D8" w:rsidRDefault="005655D8">
      <w:r>
        <w:t>• Paul uses sōmatikōs to obliterate this false teaching. He insists that believers do not need to seek God through angels, secret knowledge, or mystic visions. All the fullness of the Divine essence is concentrated in one place: the physical body of Jesus Christ.</w:t>
      </w:r>
    </w:p>
    <w:p w14:paraId="32CDADA6" w14:textId="77777777" w:rsidR="005655D8" w:rsidRDefault="005655D8"/>
    <w:p w14:paraId="34D7E3AA" w14:textId="77777777" w:rsidR="005655D8" w:rsidRPr="005655D8" w:rsidRDefault="005655D8">
      <w:pPr>
        <w:rPr>
          <w:b/>
        </w:rPr>
      </w:pPr>
      <w:r w:rsidRPr="005655D8">
        <w:rPr>
          <w:b/>
        </w:rPr>
        <w:t>6. Key Uses in Other Verses (NKJV)</w:t>
      </w:r>
    </w:p>
    <w:p w14:paraId="65B67E89" w14:textId="77777777" w:rsidR="005655D8" w:rsidRDefault="005655D8">
      <w:r>
        <w:t>• The adverb sōmatikōs (Strong's G4985) is a hapax legomenon in the New Testament, meaning Colossians 2:9 is its only occurrence.</w:t>
      </w:r>
    </w:p>
    <w:p w14:paraId="19A3EF5C" w14:textId="77777777" w:rsidR="005655D8" w:rsidRDefault="005655D8">
      <w:r>
        <w:t>• However, its direct root adjective sōmatikos (Strong's G4984) appears twice in the New Testament, demonstrating the same focus on physical, tangible reality:</w:t>
      </w:r>
    </w:p>
    <w:p w14:paraId="5E70E46E" w14:textId="77777777" w:rsidR="005655D8" w:rsidRDefault="005655D8">
      <w:r>
        <w:t>• Luke 3:22: "And the Holy Spirit descended in bodily (sōmatikos) form like a dove upon Him..." (Emphasizing a visible, physical manifestation rather than merely a spiritual impression).</w:t>
      </w:r>
    </w:p>
    <w:p w14:paraId="5ED7DF5D" w14:textId="77777777" w:rsidR="005655D8" w:rsidRDefault="005655D8">
      <w:r>
        <w:t>• 1 Timothy 4:8: "For bodily (sōmatikos) exercise profits a little, but godliness is profitable for all things..." (Contrasting physical, physical-body training with spiritual training).</w:t>
      </w:r>
    </w:p>
    <w:p w14:paraId="2A82B200" w14:textId="77777777" w:rsidR="005655D8" w:rsidRDefault="005655D8"/>
    <w:p w14:paraId="7F108F13" w14:textId="77777777" w:rsidR="005655D8" w:rsidRPr="005655D8" w:rsidRDefault="005655D8">
      <w:pPr>
        <w:rPr>
          <w:b/>
        </w:rPr>
      </w:pPr>
      <w:r w:rsidRPr="005655D8">
        <w:rPr>
          <w:b/>
        </w:rPr>
        <w:t>7. Other Relevant Insights</w:t>
      </w:r>
    </w:p>
    <w:p w14:paraId="0005C096" w14:textId="77777777" w:rsidR="005655D8" w:rsidRDefault="005655D8">
      <w:r>
        <w:t>• Pastoral Application: Because the fullness of the Godhead dwells bodily in Christ, the material world and the human body are affirmed as creations that God values. The Christian faith does not call us to despise our physical bodies or the material world, but to redeem and honor them for God's glory (1 Corinthians 6:20), looking forward to the day of our own bodily resurrection.</w:t>
      </w:r>
    </w:p>
    <w:p w14:paraId="4C42AC31" w14:textId="77777777" w:rsidR="005655D8" w:rsidRDefault="005655D8">
      <w:r>
        <w:t>• Accessibility of God: Believers do not need to climb a spiritual ladder to find God. Because God came sōmatikōs, He is accessible to us. We find everything we need for life, godliness, and salvation entirely in the Person and work of Jesus Christ.</w:t>
      </w:r>
    </w:p>
    <w:p w14:paraId="5C41B354" w14:textId="77777777" w:rsidR="005655D8" w:rsidRDefault="005655D8"/>
    <w:p w14:paraId="3A91AEC1" w14:textId="77777777" w:rsidR="005655D8" w:rsidRPr="005655D8" w:rsidRDefault="005655D8">
      <w:pPr>
        <w:rPr>
          <w:b/>
        </w:rPr>
      </w:pPr>
      <w:r w:rsidRPr="005655D8">
        <w:rPr>
          <w:b/>
        </w:rPr>
        <w:t>8. References</w:t>
      </w:r>
    </w:p>
    <w:p w14:paraId="06208C16" w14:textId="77777777" w:rsidR="005655D8" w:rsidRDefault="005655D8">
      <w:r>
        <w:t>• Bauer, W., Danker, F. W., Arndt, W. F., &amp; Gingrich, F. W. (BDAG). A Greek-English Lexicon of the New Testament and Other Early Christian Literature.</w:t>
      </w:r>
    </w:p>
    <w:p w14:paraId="549E23D7" w14:textId="77777777" w:rsidR="005655D8" w:rsidRDefault="005655D8">
      <w:r>
        <w:t>• Kittel, G., Bromiley, G. W., &amp; Friedrich, G. (TDNT). Theological Dictionary of the New Testament.</w:t>
      </w:r>
    </w:p>
    <w:p w14:paraId="7A42F498" w14:textId="77777777" w:rsidR="005655D8" w:rsidRDefault="005655D8">
      <w:r>
        <w:t>• Silva, M. (NIDNTTE). New International Dictionary of New Testament Theology and Exegesis.</w:t>
      </w:r>
    </w:p>
    <w:p w14:paraId="410B0C95" w14:textId="77777777" w:rsidR="005655D8" w:rsidRDefault="005655D8">
      <w:r>
        <w:t>• Vine, W. E. Vine's Complete Expository Dictionary of Old and New Testament Words.</w:t>
      </w:r>
    </w:p>
    <w:p w14:paraId="7CFB79DD" w14:textId="5D85FCE2" w:rsidR="004C5552" w:rsidRDefault="005655D8">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55D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7E13"/>
  <w15:chartTrackingRefBased/>
  <w15:docId w15:val="{FAF2BEBB-C3EF-46CF-8904-375C20710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55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55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D8"/>
    <w:rPr>
      <w:rFonts w:eastAsiaTheme="majorEastAsia" w:cstheme="majorBidi"/>
      <w:color w:val="272727" w:themeColor="text1" w:themeTint="D8"/>
    </w:rPr>
  </w:style>
  <w:style w:type="paragraph" w:styleId="Title">
    <w:name w:val="Title"/>
    <w:basedOn w:val="Normal"/>
    <w:next w:val="Normal"/>
    <w:link w:val="TitleChar"/>
    <w:uiPriority w:val="10"/>
    <w:qFormat/>
    <w:rsid w:val="00565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D8"/>
    <w:pPr>
      <w:spacing w:before="160"/>
      <w:jc w:val="center"/>
    </w:pPr>
    <w:rPr>
      <w:i/>
      <w:iCs/>
      <w:color w:val="404040" w:themeColor="text1" w:themeTint="BF"/>
    </w:rPr>
  </w:style>
  <w:style w:type="character" w:customStyle="1" w:styleId="QuoteChar">
    <w:name w:val="Quote Char"/>
    <w:basedOn w:val="DefaultParagraphFont"/>
    <w:link w:val="Quote"/>
    <w:uiPriority w:val="29"/>
    <w:rsid w:val="005655D8"/>
    <w:rPr>
      <w:i/>
      <w:iCs/>
      <w:color w:val="404040" w:themeColor="text1" w:themeTint="BF"/>
    </w:rPr>
  </w:style>
  <w:style w:type="paragraph" w:styleId="ListParagraph">
    <w:name w:val="List Paragraph"/>
    <w:basedOn w:val="Normal"/>
    <w:uiPriority w:val="34"/>
    <w:qFormat/>
    <w:rsid w:val="005655D8"/>
    <w:pPr>
      <w:ind w:left="720"/>
      <w:contextualSpacing/>
    </w:pPr>
  </w:style>
  <w:style w:type="character" w:styleId="IntenseEmphasis">
    <w:name w:val="Intense Emphasis"/>
    <w:basedOn w:val="DefaultParagraphFont"/>
    <w:uiPriority w:val="21"/>
    <w:qFormat/>
    <w:rsid w:val="005655D8"/>
    <w:rPr>
      <w:i/>
      <w:iCs/>
      <w:color w:val="2E74B5" w:themeColor="accent1" w:themeShade="BF"/>
    </w:rPr>
  </w:style>
  <w:style w:type="paragraph" w:styleId="IntenseQuote">
    <w:name w:val="Intense Quote"/>
    <w:basedOn w:val="Normal"/>
    <w:next w:val="Normal"/>
    <w:link w:val="IntenseQuoteChar"/>
    <w:uiPriority w:val="30"/>
    <w:qFormat/>
    <w:rsid w:val="005655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55D8"/>
    <w:rPr>
      <w:i/>
      <w:iCs/>
      <w:color w:val="2E74B5" w:themeColor="accent1" w:themeShade="BF"/>
    </w:rPr>
  </w:style>
  <w:style w:type="character" w:styleId="IntenseReference">
    <w:name w:val="Intense Reference"/>
    <w:basedOn w:val="DefaultParagraphFont"/>
    <w:uiPriority w:val="32"/>
    <w:qFormat/>
    <w:rsid w:val="005655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4963</Characters>
  <Application>Microsoft Office Word</Application>
  <DocSecurity>0</DocSecurity>
  <Lines>95</Lines>
  <Paragraphs>51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