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FCE0" w14:textId="77777777" w:rsidR="00D2489D" w:rsidRPr="00D2489D" w:rsidRDefault="00D2489D">
      <w:pPr>
        <w:rPr>
          <w:b/>
        </w:rPr>
      </w:pPr>
      <w:r w:rsidRPr="00D2489D">
        <w:rPr>
          <w:b/>
        </w:rPr>
        <w:t>ADMONISHING - ( noutheteō , Strong's G3560 )</w:t>
      </w:r>
    </w:p>
    <w:p w14:paraId="799CFB55" w14:textId="77777777" w:rsidR="00D2489D" w:rsidRDefault="00D2489D">
      <w:r w:rsidRPr="00D2489D">
        <w:rPr>
          <w:b/>
        </w:rPr>
        <w:t>Summary:</w:t>
      </w:r>
    </w:p>
    <w:p w14:paraId="1662E38B" w14:textId="77777777" w:rsidR="00D2489D" w:rsidRDefault="00D2489D">
      <w:r>
        <w:t>The word noutheteō combines the Greek words for "mind" (nous) and "to put or place" (tithēmi), literally meaning "to put in mind." In Colossians 3:16, it describes the loving, corrective instruction that believers offer one another, fueled by the rich indwelling of the Word of Christ. Rather than an angry or legalistic scolding, biblical admonishment is a compassionate, urgent appeal to the mind and heart, aiming to steer a brother or sister away from spiritual danger and guide them toward Christlike maturity.</w:t>
      </w:r>
    </w:p>
    <w:p w14:paraId="6AC0021E" w14:textId="77777777" w:rsidR="00D2489D" w:rsidRDefault="00D2489D"/>
    <w:p w14:paraId="631E22B2" w14:textId="77777777" w:rsidR="00D2489D" w:rsidRDefault="00D2489D">
      <w:r w:rsidRPr="00D2489D">
        <w:rPr>
          <w:b/>
        </w:rPr>
        <w:t>Full Study:</w:t>
      </w:r>
    </w:p>
    <w:p w14:paraId="1625F2CA" w14:textId="77777777" w:rsidR="00D2489D" w:rsidRDefault="00D2489D"/>
    <w:p w14:paraId="48DFE6FB" w14:textId="77777777" w:rsidR="00D2489D" w:rsidRPr="00D2489D" w:rsidRDefault="00D2489D">
      <w:pPr>
        <w:rPr>
          <w:b/>
        </w:rPr>
      </w:pPr>
      <w:r w:rsidRPr="00D2489D">
        <w:rPr>
          <w:b/>
        </w:rPr>
        <w:t xml:space="preserve"> 1. Word Picture / Background</w:t>
      </w:r>
    </w:p>
    <w:p w14:paraId="50ACFC7B" w14:textId="77777777" w:rsidR="00D2489D" w:rsidRDefault="00D2489D">
      <w:r>
        <w:t>The term noutheteō is formed by compounding nous (mind, intellect, or seat of understanding) and tithēmi (to place, put, or lay down). The historical and etymological word picture is "to place something before the mind." It describes a gentle but firm moral appeal rather than an abstract academic lecture. In classical Greek literature, it was used for the training of children by parents, the advising of friends, or the counseling of citizens by leaders. It implies that the recipient's thinking or conduct needs adjustment, and the admonisher seeks to deposit right thinking into their consciousness to steer them away from a destructive path.</w:t>
      </w:r>
    </w:p>
    <w:p w14:paraId="175ED799" w14:textId="77777777" w:rsidR="00D2489D" w:rsidRDefault="00D2489D"/>
    <w:p w14:paraId="2C81C50D" w14:textId="77777777" w:rsidR="00D2489D" w:rsidRPr="00D2489D" w:rsidRDefault="00D2489D">
      <w:pPr>
        <w:rPr>
          <w:b/>
        </w:rPr>
      </w:pPr>
      <w:r w:rsidRPr="00D2489D">
        <w:rPr>
          <w:b/>
        </w:rPr>
        <w:t xml:space="preserve"> 2. Meaning / Lexical Definition</w:t>
      </w:r>
    </w:p>
    <w:p w14:paraId="09714D9B" w14:textId="77777777" w:rsidR="00D2489D" w:rsidRDefault="00D2489D">
      <w:r>
        <w:t>The verb noutheteō means to counsel, warn, exhort, or gently reprove. It involves instructing someone with a view to correcting their behavior or beliefs. While didaskō (to teach) focuses on imparting knowledge and explaining doctrine, noutheteō has an explicit moral, corrective, and practical edge. It addresses the will, conscience, and behavior of the recipient. It is a warning given with the intent of preventing spiritual or moral ruin, always operating with a restorative purpose.</w:t>
      </w:r>
    </w:p>
    <w:p w14:paraId="5ABAEA88" w14:textId="77777777" w:rsidR="00D2489D" w:rsidRDefault="00D2489D"/>
    <w:p w14:paraId="4FC43839" w14:textId="77777777" w:rsidR="00D2489D" w:rsidRPr="00D2489D" w:rsidRDefault="00D2489D">
      <w:pPr>
        <w:rPr>
          <w:b/>
        </w:rPr>
      </w:pPr>
      <w:r w:rsidRPr="00D2489D">
        <w:rPr>
          <w:b/>
        </w:rPr>
        <w:t xml:space="preserve"> 3. Usage and Word Pictures</w:t>
      </w:r>
    </w:p>
    <w:p w14:paraId="35ADD439" w14:textId="77777777" w:rsidR="00D2489D" w:rsidRDefault="00D2489D">
      <w:r>
        <w:t>The New Testament uses noutheteō eight times, exclusively in the writings of Paul (and his speech recorded by Luke in Acts). The word pictures associated with its usage are deeply relational:</w:t>
      </w:r>
    </w:p>
    <w:p w14:paraId="68B36FA9" w14:textId="77777777" w:rsidR="00D2489D" w:rsidRDefault="00D2489D">
      <w:r>
        <w:t>• The Tearful Guardian: In Acts 20:31, Paul uses the word to describe his three years of intensive ministry in Ephesus, where he did not cease to "warn" (noutheteō) everyone night and day with tears. This highlights the deep emotional investment and urgency of true admonishment.</w:t>
      </w:r>
    </w:p>
    <w:p w14:paraId="46CFA83F" w14:textId="77777777" w:rsidR="00D2489D" w:rsidRDefault="00D2489D">
      <w:r>
        <w:t>• The Spiritual Father: In 1 Corinthians 4:14, Paul writes that he does not seek to shame the Corinthians, but as his beloved children, he "warns" (noutheteō) them. This establishes the tone of admonishment as parental and loving, rather than punitive or cold.</w:t>
      </w:r>
    </w:p>
    <w:p w14:paraId="27764A69" w14:textId="77777777" w:rsidR="00D2489D" w:rsidRDefault="00D2489D">
      <w:r>
        <w:t>• The Shepherd's Protection: It is the work of a shepherd who sees a sheep wandering toward a precipice and calls out to redirect the sheep to safety.</w:t>
      </w:r>
    </w:p>
    <w:p w14:paraId="0011699A" w14:textId="77777777" w:rsidR="00D2489D" w:rsidRDefault="00D2489D"/>
    <w:p w14:paraId="370CE90D" w14:textId="77777777" w:rsidR="00D2489D" w:rsidRPr="00D2489D" w:rsidRDefault="00D2489D">
      <w:pPr>
        <w:rPr>
          <w:b/>
        </w:rPr>
      </w:pPr>
      <w:r w:rsidRPr="00D2489D">
        <w:rPr>
          <w:b/>
        </w:rPr>
        <w:t xml:space="preserve"> 4. Theological Implications</w:t>
      </w:r>
    </w:p>
    <w:p w14:paraId="055562BB" w14:textId="77777777" w:rsidR="00D2489D" w:rsidRDefault="00D2489D">
      <w:r>
        <w:t>Theologically, noutheteō reveals that Christian sanctification is not a solitary endeavor. It is a mutual responsibility within the body of Christ.</w:t>
      </w:r>
    </w:p>
    <w:p w14:paraId="37B95A3B" w14:textId="77777777" w:rsidR="00D2489D" w:rsidRDefault="00D2489D">
      <w:r>
        <w:t>• Relational Accountability: God has designed the local church to be a self-correcting community where believers watch over one another's souls. Admonishing is a necessary expression of biblical love; to leave a brother or sister in error is a failure of love.</w:t>
      </w:r>
    </w:p>
    <w:p w14:paraId="5CC7490C" w14:textId="77777777" w:rsidR="00D2489D" w:rsidRPr="00D2489D" w:rsidRDefault="00D2489D">
      <w:pPr>
        <w:rPr>
          <w:b/>
        </w:rPr>
      </w:pPr>
      <w:r w:rsidRPr="00D2489D">
        <w:rPr>
          <w:b/>
        </w:rPr>
        <w:t>• The Basis of Correction: True admonishment is never based on personal preferences, cultural standards, or human philosophies. It must be rooted in the revealed truth of God.</w:t>
      </w:r>
    </w:p>
    <w:p w14:paraId="644A335D" w14:textId="77777777" w:rsidR="00D2489D" w:rsidRDefault="00D2489D">
      <w:r>
        <w:t>• A Goal of Maturity: The ultimate aim of warning and instructing is to present every person complete and mature in Christ.</w:t>
      </w:r>
    </w:p>
    <w:p w14:paraId="0DA1671B" w14:textId="77777777" w:rsidR="00D2489D" w:rsidRDefault="00D2489D"/>
    <w:p w14:paraId="03FD3501" w14:textId="77777777" w:rsidR="00D2489D" w:rsidRPr="00D2489D" w:rsidRDefault="00D2489D">
      <w:pPr>
        <w:rPr>
          <w:b/>
        </w:rPr>
      </w:pPr>
      <w:r w:rsidRPr="00D2489D">
        <w:rPr>
          <w:b/>
        </w:rPr>
        <w:t xml:space="preserve"> 5. Contextual Nuance in the Passage</w:t>
      </w:r>
    </w:p>
    <w:p w14:paraId="23E711B3" w14:textId="77777777" w:rsidR="00D2489D" w:rsidRDefault="00D2489D">
      <w:r>
        <w:t xml:space="preserve">In Colossians 3:16, "admonishing" (nouthetountes) is paired alongside "teaching" (didaskontes). Both are present active participles that flow directly from the main command: "Let the word of Christ dwell in you richly." </w:t>
      </w:r>
    </w:p>
    <w:p w14:paraId="729ECB8D" w14:textId="77777777" w:rsidR="00D2489D" w:rsidRDefault="00D2489D">
      <w:r>
        <w:t>• The Fuel for Admonishing: Believers cannot admonish one another properly unless they are saturated with the Word of Christ. Apart from the Word, admonishment degenerates into opinionated nagging or legalism.</w:t>
      </w:r>
    </w:p>
    <w:p w14:paraId="50F3E405" w14:textId="77777777" w:rsidR="00D2489D" w:rsidRDefault="00D2489D">
      <w:r>
        <w:t>• The Vehicle of Music: Intimately tied to this instruction is the phrase "in psalms and hymns and spiritual songs, singing with grace in your hearts to the Lord." This reveals a remarkable truth: corporate singing is not just directed upward to God, but outward to one another. The songs we sing in the church are meant to teach us doctrine and gently admonish us, keeping our feet on the path of truth.</w:t>
      </w:r>
    </w:p>
    <w:p w14:paraId="377F8123" w14:textId="77777777" w:rsidR="00D2489D" w:rsidRDefault="00D2489D">
      <w:r>
        <w:t>• The Manner of Delivery: Paul specifies that this is to be done "in all wisdom." Admonishing requires spiritual discernment, tact, humility, and perfect timing.</w:t>
      </w:r>
    </w:p>
    <w:p w14:paraId="3189F614" w14:textId="77777777" w:rsidR="00D2489D" w:rsidRDefault="00D2489D"/>
    <w:p w14:paraId="14B2395B" w14:textId="77777777" w:rsidR="00D2489D" w:rsidRPr="00D2489D" w:rsidRDefault="00D2489D">
      <w:pPr>
        <w:rPr>
          <w:b/>
        </w:rPr>
      </w:pPr>
      <w:r w:rsidRPr="00D2489D">
        <w:rPr>
          <w:b/>
        </w:rPr>
        <w:t xml:space="preserve"> 6. Key Uses in Other Verses (NKJV)</w:t>
      </w:r>
    </w:p>
    <w:p w14:paraId="144F149B" w14:textId="77777777" w:rsidR="00D2489D" w:rsidRDefault="00D2489D">
      <w:r>
        <w:t>• Acts 20:31 – "Therefore watch, and remember that for three years I did not cease to warn everyone night and day with tears."</w:t>
      </w:r>
    </w:p>
    <w:p w14:paraId="38D628CB" w14:textId="77777777" w:rsidR="00D2489D" w:rsidRDefault="00D2489D">
      <w:r>
        <w:t>• 1 Corinthians 4:14 – "I do not write these things to shame you, but as my beloved children I warn you."</w:t>
      </w:r>
    </w:p>
    <w:p w14:paraId="0AE7CD37" w14:textId="77777777" w:rsidR="00D2489D" w:rsidRDefault="00D2489D">
      <w:r>
        <w:t>• Colossians 1:28 – "Him we preach, warning every man and teaching every man in all wisdom, that we may present every man perfect in Christ Jesus."</w:t>
      </w:r>
    </w:p>
    <w:p w14:paraId="79B865CF" w14:textId="77777777" w:rsidR="00D2489D" w:rsidRDefault="00D2489D">
      <w:r>
        <w:t>• 1 Thessalonians 5:14 – "Now we exhort you, brethren, warn those who are unruly, comfort the fainthearted, uphold the weak, be patient with all."</w:t>
      </w:r>
    </w:p>
    <w:p w14:paraId="3226A432" w14:textId="77777777" w:rsidR="00D2489D" w:rsidRDefault="00D2489D"/>
    <w:p w14:paraId="0F75DE85" w14:textId="77777777" w:rsidR="00D2489D" w:rsidRPr="00D2489D" w:rsidRDefault="00D2489D">
      <w:pPr>
        <w:rPr>
          <w:b/>
        </w:rPr>
      </w:pPr>
      <w:r w:rsidRPr="00D2489D">
        <w:rPr>
          <w:b/>
        </w:rPr>
        <w:t xml:space="preserve"> 7. Other Relevant Insights</w:t>
      </w:r>
    </w:p>
    <w:p w14:paraId="37E64B51" w14:textId="77777777" w:rsidR="00D2489D" w:rsidRDefault="00D2489D">
      <w:r>
        <w:t>• Distinction from Rebuke: Noutheteō differs from epitimaō (to rebuke or censure strictly). While epitimaō can carry the sense of a harsh reprimand or punishment, noutheteō always carries the hope of restoration and the instruction of the mind.</w:t>
      </w:r>
    </w:p>
    <w:p w14:paraId="18E42258" w14:textId="77777777" w:rsidR="00D2489D" w:rsidRDefault="00D2489D">
      <w:r>
        <w:t>• Nouthetic Counseling: This Greek word is the root of "Nouthetic Counseling," a term popularized in modern biblical counseling movements to emphasize that the Scriptures and the loving counsel of believers are sufficient to bring about genuine change in the human heart and mind.</w:t>
      </w:r>
    </w:p>
    <w:p w14:paraId="03063B20" w14:textId="77777777" w:rsidR="00D2489D" w:rsidRDefault="00D2489D"/>
    <w:p w14:paraId="2116F419" w14:textId="77777777" w:rsidR="00D2489D" w:rsidRPr="00D2489D" w:rsidRDefault="00D2489D">
      <w:pPr>
        <w:rPr>
          <w:b/>
        </w:rPr>
      </w:pPr>
      <w:r w:rsidRPr="00D2489D">
        <w:rPr>
          <w:b/>
        </w:rPr>
        <w:t xml:space="preserve"> 8. References</w:t>
      </w:r>
    </w:p>
    <w:p w14:paraId="089F22C7" w14:textId="77777777" w:rsidR="00D2489D" w:rsidRDefault="00D2489D">
      <w:r>
        <w:t>• BDAG Greek-English Lexicon of the New Testament</w:t>
      </w:r>
    </w:p>
    <w:p w14:paraId="5C05DF8B" w14:textId="77777777" w:rsidR="00D2489D" w:rsidRDefault="00D2489D">
      <w:r>
        <w:t>• Thayer's Greek-English Lexicon</w:t>
      </w:r>
    </w:p>
    <w:p w14:paraId="685DBAA0" w14:textId="77777777" w:rsidR="00D2489D" w:rsidRDefault="00D2489D">
      <w:r>
        <w:t>• Theological Dictionary of the New Testament (TDNT)</w:t>
      </w:r>
    </w:p>
    <w:p w14:paraId="6ECD71E0" w14:textId="77777777" w:rsidR="004C5552" w:rsidRDefault="00D2489D">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489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6D59"/>
  <w15:chartTrackingRefBased/>
  <w15:docId w15:val="{B965B4B8-2F43-4D2E-BF76-E7A3369F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4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4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9D"/>
    <w:rPr>
      <w:rFonts w:eastAsiaTheme="majorEastAsia" w:cstheme="majorBidi"/>
      <w:color w:val="272727" w:themeColor="text1" w:themeTint="D8"/>
    </w:rPr>
  </w:style>
  <w:style w:type="paragraph" w:styleId="Title">
    <w:name w:val="Title"/>
    <w:basedOn w:val="Normal"/>
    <w:next w:val="Normal"/>
    <w:link w:val="TitleChar"/>
    <w:uiPriority w:val="10"/>
    <w:qFormat/>
    <w:rsid w:val="00D24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9D"/>
    <w:pPr>
      <w:spacing w:before="160"/>
      <w:jc w:val="center"/>
    </w:pPr>
    <w:rPr>
      <w:i/>
      <w:iCs/>
      <w:color w:val="404040" w:themeColor="text1" w:themeTint="BF"/>
    </w:rPr>
  </w:style>
  <w:style w:type="character" w:customStyle="1" w:styleId="QuoteChar">
    <w:name w:val="Quote Char"/>
    <w:basedOn w:val="DefaultParagraphFont"/>
    <w:link w:val="Quote"/>
    <w:uiPriority w:val="29"/>
    <w:rsid w:val="00D2489D"/>
    <w:rPr>
      <w:i/>
      <w:iCs/>
      <w:color w:val="404040" w:themeColor="text1" w:themeTint="BF"/>
    </w:rPr>
  </w:style>
  <w:style w:type="paragraph" w:styleId="ListParagraph">
    <w:name w:val="List Paragraph"/>
    <w:basedOn w:val="Normal"/>
    <w:uiPriority w:val="34"/>
    <w:qFormat/>
    <w:rsid w:val="00D2489D"/>
    <w:pPr>
      <w:ind w:left="720"/>
      <w:contextualSpacing/>
    </w:pPr>
  </w:style>
  <w:style w:type="character" w:styleId="IntenseEmphasis">
    <w:name w:val="Intense Emphasis"/>
    <w:basedOn w:val="DefaultParagraphFont"/>
    <w:uiPriority w:val="21"/>
    <w:qFormat/>
    <w:rsid w:val="00D2489D"/>
    <w:rPr>
      <w:i/>
      <w:iCs/>
      <w:color w:val="2E74B5" w:themeColor="accent1" w:themeShade="BF"/>
    </w:rPr>
  </w:style>
  <w:style w:type="paragraph" w:styleId="IntenseQuote">
    <w:name w:val="Intense Quote"/>
    <w:basedOn w:val="Normal"/>
    <w:next w:val="Normal"/>
    <w:link w:val="IntenseQuoteChar"/>
    <w:uiPriority w:val="30"/>
    <w:qFormat/>
    <w:rsid w:val="00D24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489D"/>
    <w:rPr>
      <w:i/>
      <w:iCs/>
      <w:color w:val="2E74B5" w:themeColor="accent1" w:themeShade="BF"/>
    </w:rPr>
  </w:style>
  <w:style w:type="character" w:styleId="IntenseReference">
    <w:name w:val="Intense Reference"/>
    <w:basedOn w:val="DefaultParagraphFont"/>
    <w:uiPriority w:val="32"/>
    <w:qFormat/>
    <w:rsid w:val="00D248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4864</Characters>
  <Application>Microsoft Office Word</Application>
  <DocSecurity>0</DocSecurity>
  <Lines>93</Lines>
  <Paragraphs>50</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