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8E02" w14:textId="77777777" w:rsidR="00F22E87" w:rsidRPr="00F22E87" w:rsidRDefault="00F22E87">
      <w:pPr>
        <w:rPr>
          <w:b/>
        </w:rPr>
      </w:pPr>
      <w:r w:rsidRPr="00F22E87">
        <w:rPr>
          <w:b/>
        </w:rPr>
        <w:t>SERVE - ( douleuō , Strong's G1398 )</w:t>
      </w:r>
    </w:p>
    <w:p w14:paraId="5CA717A0" w14:textId="77777777" w:rsidR="00F22E87" w:rsidRDefault="00F22E87">
      <w:r w:rsidRPr="00F22E87">
        <w:rPr>
          <w:b/>
        </w:rPr>
        <w:t>Summary:</w:t>
      </w:r>
    </w:p>
    <w:p w14:paraId="195F297C" w14:textId="77777777" w:rsidR="00F22E87" w:rsidRDefault="00F22E87">
      <w:r>
        <w:t>The Greek verb douleuō means to serve as a slave, to be wholly in subjection to, or to render absolute obedience. Derived from the noun for "bondservant" (doulos), it describes a relationship of total ownership and allegiance where the servant's will is entirely subordinated to the master. In Colossians 3:24, Paul uses this word to dramatically reframe the daily labor of earthly bondservants, reminding them that behind their human masters stands their true Master—the Lord Jesus Christ. What the Roman world viewed as degrading servitude, Paul elevates into an act of sacred devotion, showing that all believers, regardless of earthly social status, are ultimately bondservants whose highest honor is to serve the Lord Christ.</w:t>
      </w:r>
    </w:p>
    <w:p w14:paraId="6268CE77" w14:textId="77777777" w:rsidR="00F22E87" w:rsidRDefault="00F22E87"/>
    <w:p w14:paraId="5BC23BDD" w14:textId="77777777" w:rsidR="00F22E87" w:rsidRDefault="00F22E87">
      <w:r w:rsidRPr="00F22E87">
        <w:rPr>
          <w:b/>
        </w:rPr>
        <w:t>Full Study:</w:t>
      </w:r>
    </w:p>
    <w:p w14:paraId="43424CB2" w14:textId="77777777" w:rsidR="00F22E87" w:rsidRDefault="00F22E87"/>
    <w:p w14:paraId="49789855" w14:textId="77777777" w:rsidR="00F22E87" w:rsidRPr="00F22E87" w:rsidRDefault="00F22E87">
      <w:pPr>
        <w:rPr>
          <w:b/>
        </w:rPr>
      </w:pPr>
      <w:r w:rsidRPr="00F22E87">
        <w:rPr>
          <w:b/>
        </w:rPr>
        <w:t>1. Word Picture / Background</w:t>
      </w:r>
    </w:p>
    <w:p w14:paraId="33EC951F" w14:textId="77777777" w:rsidR="00F22E87" w:rsidRDefault="00F22E87">
      <w:r>
        <w:t>• In the Greco-Roman world, freedom was highly prized, and slavery was viewed as a condition of degradation and loss of personal autonomy. A slave was considered the legal property of the master (kurios).</w:t>
      </w:r>
    </w:p>
    <w:p w14:paraId="1FF71A6D" w14:textId="77777777" w:rsidR="00F22E87" w:rsidRDefault="00F22E87">
      <w:r>
        <w:t>• The verb douleuō carried this cultural weight, denoting absolute subjection and the surrender of one's own rights and will.</w:t>
      </w:r>
    </w:p>
    <w:p w14:paraId="27ECCE31" w14:textId="77777777" w:rsidR="00F22E87" w:rsidRDefault="00F22E87">
      <w:r>
        <w:t>• Early Christianity revolutionized this concept. Rather than rejecting the imagery of slavery, the apostles embraced it, turning it upside down. To be enslaved to sin or the world was true degradation, but to become a willing slave (douleuō) to the Creator was the ultimate freedom and highest honor a human being could attain.</w:t>
      </w:r>
    </w:p>
    <w:p w14:paraId="4B91E09E" w14:textId="77777777" w:rsidR="00F22E87" w:rsidRDefault="00F22E87"/>
    <w:p w14:paraId="0C3F55F9" w14:textId="77777777" w:rsidR="00F22E87" w:rsidRPr="00F22E87" w:rsidRDefault="00F22E87">
      <w:pPr>
        <w:rPr>
          <w:b/>
        </w:rPr>
      </w:pPr>
      <w:r w:rsidRPr="00F22E87">
        <w:rPr>
          <w:b/>
        </w:rPr>
        <w:t>2. Meaning / Lexical Definition</w:t>
      </w:r>
    </w:p>
    <w:p w14:paraId="3D034D7F" w14:textId="77777777" w:rsidR="00F22E87" w:rsidRDefault="00F22E87">
      <w:r>
        <w:t>• Basic Meaning: To be a slave, to serve as a bondservant, to yield obedience, to be in subjection.</w:t>
      </w:r>
    </w:p>
    <w:p w14:paraId="78DD3A2D" w14:textId="77777777" w:rsidR="00F22E87" w:rsidRDefault="00F22E87">
      <w:r>
        <w:t>• Component Parts: It is the verbal form of doulos (a slave or bondman), expressing the action, lifestyle, or state of being a bondservant.</w:t>
      </w:r>
    </w:p>
    <w:p w14:paraId="2C338D66" w14:textId="77777777" w:rsidR="00F22E87" w:rsidRDefault="00F22E87">
      <w:r>
        <w:t>• Lexical Distinction: The New Testament uses several words for "serve," and distinguishing them clarifies the biblical text:</w:t>
      </w:r>
    </w:p>
    <w:p w14:paraId="1399A4D2" w14:textId="77777777" w:rsidR="00F22E87" w:rsidRDefault="00F22E87">
      <w:r>
        <w:t>• Diakoneō emphasizes the practical act of service or ministry, such as waiting tables or meeting physical needs.</w:t>
      </w:r>
    </w:p>
    <w:p w14:paraId="45310045" w14:textId="77777777" w:rsidR="00F22E87" w:rsidRDefault="00F22E87">
      <w:r>
        <w:t>• Latreuō emphasizes religious, priestly, or ceremonial service and worship rendered to God.</w:t>
      </w:r>
    </w:p>
    <w:p w14:paraId="65B354C0" w14:textId="77777777" w:rsidR="00F22E87" w:rsidRDefault="00F22E87">
      <w:r>
        <w:t>• Douleuō emphasizes the relationship of ownership. It focuses on submission, allegiance, and the total surrender of the servant to the master's will.</w:t>
      </w:r>
    </w:p>
    <w:p w14:paraId="15B51B1A" w14:textId="77777777" w:rsidR="00F22E87" w:rsidRDefault="00F22E87"/>
    <w:p w14:paraId="4E585E58" w14:textId="77777777" w:rsidR="00F22E87" w:rsidRPr="00F22E87" w:rsidRDefault="00F22E87">
      <w:pPr>
        <w:rPr>
          <w:b/>
        </w:rPr>
      </w:pPr>
      <w:r w:rsidRPr="00F22E87">
        <w:rPr>
          <w:b/>
        </w:rPr>
        <w:t>3. Usage and Word Pictures</w:t>
      </w:r>
    </w:p>
    <w:p w14:paraId="2ABCA972" w14:textId="77777777" w:rsidR="00F22E87" w:rsidRDefault="00F22E87">
      <w:r>
        <w:t>• The Master-Slave Dynamic: The word is frequently used in the context of an exclusive master-slave relationship. A person cannot give absolute allegiance and surrender their will to two opposing masters simultaneously (Matthew 6:24).</w:t>
      </w:r>
    </w:p>
    <w:p w14:paraId="6C751C14" w14:textId="77777777" w:rsidR="00F22E87" w:rsidRDefault="00F22E87">
      <w:r>
        <w:t>• Bondage to Sin vs. God: It is used metaphorically to describe humanity's spiritual condition. Before salvation, people "serve" (douleuō) sin, lusts, or the law. After salvation, they "serve" God in newness of the Spirit. Every human heart serves a master; the only question is whose slave they will be.</w:t>
      </w:r>
    </w:p>
    <w:p w14:paraId="4C628613" w14:textId="77777777" w:rsidR="00F22E87" w:rsidRDefault="00F22E87">
      <w:r>
        <w:t>• Mutual Service: Remarkably, believers are commanded to take this posture of total subjection toward one another in love, voluntarily laying down their rights for the benefit of their brothers and sisters (Galatians 5:13).</w:t>
      </w:r>
    </w:p>
    <w:p w14:paraId="749ACA4E" w14:textId="77777777" w:rsidR="00F22E87" w:rsidRDefault="00F22E87"/>
    <w:p w14:paraId="25FB5FDE" w14:textId="77777777" w:rsidR="00F22E87" w:rsidRPr="00F22E87" w:rsidRDefault="00F22E87">
      <w:pPr>
        <w:rPr>
          <w:b/>
        </w:rPr>
      </w:pPr>
      <w:r w:rsidRPr="00F22E87">
        <w:rPr>
          <w:b/>
        </w:rPr>
        <w:t>4. Theological Implications</w:t>
      </w:r>
    </w:p>
    <w:p w14:paraId="2BEB303E" w14:textId="77777777" w:rsidR="00F22E87" w:rsidRDefault="00F22E87">
      <w:r>
        <w:t>• The Lordship of Christ: The verb douleuō inherently points to the title Kurios (Lord/Master). Because Jesus Christ is the sovereign Master who purchased believers with His blood, He has absolute rights over their lives. Serving Him is not a volunteer position from which a believer can resign; it is the rightful obedience of a purchased possession.</w:t>
      </w:r>
    </w:p>
    <w:p w14:paraId="5E058497" w14:textId="77777777" w:rsidR="00F22E87" w:rsidRDefault="00F22E87">
      <w:r>
        <w:t>• The Dignity of Vocation: By commanding believers to serve Christ in their daily tasks, the New Testament abolishes the secular/sacred divide. Menial labor, when done in subjection to Christ, is just as spiritually significant as preaching or leading worship.</w:t>
      </w:r>
    </w:p>
    <w:p w14:paraId="678AEB0F" w14:textId="77777777" w:rsidR="00F22E87" w:rsidRDefault="00F22E87">
      <w:r>
        <w:t>• Eternal Reward: The kingdom economy operates differently than the earthly economy. Earthly slaves historically received no wages and could not inherit property. Yet, God promises an eternal "inheritance" to those who faithfully serve Him, regardless of their earthly compensation.</w:t>
      </w:r>
    </w:p>
    <w:p w14:paraId="606AE311" w14:textId="77777777" w:rsidR="00F22E87" w:rsidRDefault="00F22E87"/>
    <w:p w14:paraId="3626D347" w14:textId="77777777" w:rsidR="00F22E87" w:rsidRPr="00F22E87" w:rsidRDefault="00F22E87">
      <w:pPr>
        <w:rPr>
          <w:b/>
        </w:rPr>
      </w:pPr>
      <w:r w:rsidRPr="00F22E87">
        <w:rPr>
          <w:b/>
        </w:rPr>
        <w:t>5. Contextual Nuance in the Passage</w:t>
      </w:r>
    </w:p>
    <w:p w14:paraId="2BB00AB1" w14:textId="77777777" w:rsidR="00F22E87" w:rsidRDefault="00F22E87">
      <w:r>
        <w:t>• In Colossians 3:22-24, Paul is directly addressing first-century bondservants who lived under the absolute authority of earthly masters. Their daily lives were filled with forced, often unrewarded labor.</w:t>
      </w:r>
    </w:p>
    <w:p w14:paraId="2FFD1D34" w14:textId="77777777" w:rsidR="00F22E87" w:rsidRDefault="00F22E87">
      <w:r>
        <w:t>• By stating, "for you serve the Lord Christ," Paul completely transforms their perspective. The verb here is plural and can be translated as an indicative statement of fact ("you are serving the Lord Christ") or as an imperative command ("serve the Lord Christ!").</w:t>
      </w:r>
    </w:p>
    <w:p w14:paraId="6D380D09" w14:textId="77777777" w:rsidR="00F22E87" w:rsidRDefault="00F22E87">
      <w:r>
        <w:t>• Paul teaches them to look past their earthly masters and see Christ standing behind them. When they swept a floor, harvested a field, or carried a load, they were to do it with a heart surrendered to Jesus. This gave their forced labor profound spiritual dignity and guaranteed an eternal inheritance that their earthly status denied them.</w:t>
      </w:r>
    </w:p>
    <w:p w14:paraId="634F3E7F" w14:textId="77777777" w:rsidR="00F22E87" w:rsidRDefault="00F22E87"/>
    <w:p w14:paraId="7035B071" w14:textId="77777777" w:rsidR="00F22E87" w:rsidRPr="00F22E87" w:rsidRDefault="00F22E87">
      <w:pPr>
        <w:rPr>
          <w:b/>
        </w:rPr>
      </w:pPr>
      <w:r w:rsidRPr="00F22E87">
        <w:rPr>
          <w:b/>
        </w:rPr>
        <w:t>6. Key Uses in Other Verses (NKJV)</w:t>
      </w:r>
    </w:p>
    <w:p w14:paraId="7DF90E8E" w14:textId="77777777" w:rsidR="00F22E87" w:rsidRDefault="00F22E87">
      <w:r>
        <w:t>• Matthew 6:24 – "No one can serve two masters; for either he will hate the one and love the other, or else he will be loyal to the one and despise the other. You cannot serve God and mammon."</w:t>
      </w:r>
    </w:p>
    <w:p w14:paraId="1511E339" w14:textId="77777777" w:rsidR="00F22E87" w:rsidRDefault="00F22E87">
      <w:r>
        <w:t>• Romans 6:6 – "...knowing this, that our old man was crucified with Him, that the body of sin might be done away with, that we should no longer be slaves of sin."</w:t>
      </w:r>
    </w:p>
    <w:p w14:paraId="703DE121" w14:textId="77777777" w:rsidR="00F22E87" w:rsidRDefault="00F22E87">
      <w:r>
        <w:t>• Galatians 5:13 – "For you, brethren, have been called to liberty; only do not use liberty as an opportunity for the flesh, but through love serve one another."</w:t>
      </w:r>
    </w:p>
    <w:p w14:paraId="44F08DE5" w14:textId="77777777" w:rsidR="00F22E87" w:rsidRDefault="00F22E87">
      <w:r>
        <w:t>• 1 Thessalonians 1:9 – "...and how you turned to God from idols to serve the living and true God."</w:t>
      </w:r>
    </w:p>
    <w:p w14:paraId="69256615" w14:textId="77777777" w:rsidR="00F22E87" w:rsidRDefault="00F22E87"/>
    <w:p w14:paraId="180E3CC1" w14:textId="77777777" w:rsidR="00F22E87" w:rsidRPr="00F22E87" w:rsidRDefault="00F22E87">
      <w:pPr>
        <w:rPr>
          <w:b/>
        </w:rPr>
      </w:pPr>
      <w:r w:rsidRPr="00F22E87">
        <w:rPr>
          <w:b/>
        </w:rPr>
        <w:t>7. Other Relevant Insights</w:t>
      </w:r>
    </w:p>
    <w:p w14:paraId="341B51F0" w14:textId="77777777" w:rsidR="00F22E87" w:rsidRDefault="00F22E87">
      <w:r>
        <w:t>• This word provides a powerful pastoral encouragement for anyone feeling stuck in a difficult, unappreciated, or mundane job. A Christian never merely works for a company, a boss, or a paycheck. The believer's true employer is Jesus Christ. Recognizing that we serve (douleuō) the Lord Christ turns secular employment into a theater for divine worship and faithful stewardship.</w:t>
      </w:r>
    </w:p>
    <w:p w14:paraId="3C9F74C5" w14:textId="77777777" w:rsidR="00F22E87" w:rsidRDefault="00F22E87"/>
    <w:p w14:paraId="1FEFCFC9" w14:textId="77777777" w:rsidR="00F22E87" w:rsidRPr="00F22E87" w:rsidRDefault="00F22E87">
      <w:pPr>
        <w:rPr>
          <w:b/>
        </w:rPr>
      </w:pPr>
      <w:r w:rsidRPr="00F22E87">
        <w:rPr>
          <w:b/>
        </w:rPr>
        <w:t>8. References</w:t>
      </w:r>
    </w:p>
    <w:p w14:paraId="672A1175" w14:textId="77777777" w:rsidR="00F22E87" w:rsidRDefault="00F22E87">
      <w:r>
        <w:t>• Bauer, W., Danker, F. W., Arndt, W. F., &amp; Gingrich, F. W. (BDAG). A Greek-English Lexicon of the New Testament and Other Early Christian Literature.</w:t>
      </w:r>
    </w:p>
    <w:p w14:paraId="7286C8B4" w14:textId="77777777" w:rsidR="00F22E87" w:rsidRDefault="00F22E87">
      <w:r>
        <w:t>• Kittel, G., Friedrich, G., &amp; Bromiley, G. W. (TDNT). Theological Dictionary of the New Testament.</w:t>
      </w:r>
    </w:p>
    <w:p w14:paraId="0973E013" w14:textId="77777777" w:rsidR="00F22E87" w:rsidRDefault="00F22E87">
      <w:r>
        <w:t>• Vine, W. E. Vine's Complete Expository Dictionary of Old and New Testament Words.</w:t>
      </w:r>
    </w:p>
    <w:p w14:paraId="58682573" w14:textId="77777777" w:rsidR="00F22E87" w:rsidRDefault="00F22E87">
      <w:r>
        <w:t>• Zodhiates, S. The Complete Word Study Dictionary: New Testament.</w:t>
      </w:r>
    </w:p>
    <w:p w14:paraId="395BEEE9" w14:textId="2E719946" w:rsidR="004C5552" w:rsidRDefault="00F22E87">
      <w:r>
        <w:t>• MacArthur, J.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E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2E87"/>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255D4"/>
  <w15:chartTrackingRefBased/>
  <w15:docId w15:val="{A0B2610B-5AAD-4DA0-8D24-F15A9638C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2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2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E87"/>
    <w:rPr>
      <w:rFonts w:eastAsiaTheme="majorEastAsia" w:cstheme="majorBidi"/>
      <w:color w:val="272727" w:themeColor="text1" w:themeTint="D8"/>
    </w:rPr>
  </w:style>
  <w:style w:type="paragraph" w:styleId="Title">
    <w:name w:val="Title"/>
    <w:basedOn w:val="Normal"/>
    <w:next w:val="Normal"/>
    <w:link w:val="TitleChar"/>
    <w:uiPriority w:val="10"/>
    <w:qFormat/>
    <w:rsid w:val="00F22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E87"/>
    <w:pPr>
      <w:spacing w:before="160"/>
      <w:jc w:val="center"/>
    </w:pPr>
    <w:rPr>
      <w:i/>
      <w:iCs/>
      <w:color w:val="404040" w:themeColor="text1" w:themeTint="BF"/>
    </w:rPr>
  </w:style>
  <w:style w:type="character" w:customStyle="1" w:styleId="QuoteChar">
    <w:name w:val="Quote Char"/>
    <w:basedOn w:val="DefaultParagraphFont"/>
    <w:link w:val="Quote"/>
    <w:uiPriority w:val="29"/>
    <w:rsid w:val="00F22E87"/>
    <w:rPr>
      <w:i/>
      <w:iCs/>
      <w:color w:val="404040" w:themeColor="text1" w:themeTint="BF"/>
    </w:rPr>
  </w:style>
  <w:style w:type="paragraph" w:styleId="ListParagraph">
    <w:name w:val="List Paragraph"/>
    <w:basedOn w:val="Normal"/>
    <w:uiPriority w:val="34"/>
    <w:qFormat/>
    <w:rsid w:val="00F22E87"/>
    <w:pPr>
      <w:ind w:left="720"/>
      <w:contextualSpacing/>
    </w:pPr>
  </w:style>
  <w:style w:type="character" w:styleId="IntenseEmphasis">
    <w:name w:val="Intense Emphasis"/>
    <w:basedOn w:val="DefaultParagraphFont"/>
    <w:uiPriority w:val="21"/>
    <w:qFormat/>
    <w:rsid w:val="00F22E87"/>
    <w:rPr>
      <w:i/>
      <w:iCs/>
      <w:color w:val="2E74B5" w:themeColor="accent1" w:themeShade="BF"/>
    </w:rPr>
  </w:style>
  <w:style w:type="paragraph" w:styleId="IntenseQuote">
    <w:name w:val="Intense Quote"/>
    <w:basedOn w:val="Normal"/>
    <w:next w:val="Normal"/>
    <w:link w:val="IntenseQuoteChar"/>
    <w:uiPriority w:val="30"/>
    <w:qFormat/>
    <w:rsid w:val="00F22E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2E87"/>
    <w:rPr>
      <w:i/>
      <w:iCs/>
      <w:color w:val="2E74B5" w:themeColor="accent1" w:themeShade="BF"/>
    </w:rPr>
  </w:style>
  <w:style w:type="character" w:styleId="IntenseReference">
    <w:name w:val="Intense Reference"/>
    <w:basedOn w:val="DefaultParagraphFont"/>
    <w:uiPriority w:val="32"/>
    <w:qFormat/>
    <w:rsid w:val="00F22E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1022</Words>
  <Characters>5318</Characters>
  <Application>Microsoft Office Word</Application>
  <DocSecurity>0</DocSecurity>
  <Lines>102</Lines>
  <Paragraphs>55</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