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170D" w14:textId="77777777" w:rsidR="0017402F" w:rsidRPr="0017402F" w:rsidRDefault="0017402F">
      <w:pPr>
        <w:rPr>
          <w:b/>
        </w:rPr>
      </w:pPr>
      <w:r w:rsidRPr="0017402F">
        <w:rPr>
          <w:b/>
        </w:rPr>
        <w:t>PERFECT - ( teleios , Strong's G5046 )</w:t>
      </w:r>
    </w:p>
    <w:p w14:paraId="1956CB18" w14:textId="77777777" w:rsidR="0017402F" w:rsidRDefault="0017402F">
      <w:r w:rsidRPr="0017402F">
        <w:rPr>
          <w:b/>
        </w:rPr>
        <w:t>Summary:</w:t>
      </w:r>
    </w:p>
    <w:p w14:paraId="1D2AE8E8" w14:textId="77777777" w:rsidR="0017402F" w:rsidRDefault="0017402F">
      <w:r>
        <w:t>Derived from the root word telos (an end, goal, limit, or purpose), teleios describes something that has reached its intended destination or maturity. In the New Testament, it is frequently translated as "perfect," "mature," or "of full age." When applied to believers, it does not imply sinless flawlessness, but rather spiritual adulthood, wholeness, and completion. In Colossians 4:12, Epaphras prays that the believers will stand fully mature and accomplished in God's will, having reached the goal of Christian discipleship.</w:t>
      </w:r>
    </w:p>
    <w:p w14:paraId="35DBC6B0" w14:textId="77777777" w:rsidR="0017402F" w:rsidRDefault="0017402F"/>
    <w:p w14:paraId="0FC22D49" w14:textId="77777777" w:rsidR="0017402F" w:rsidRDefault="0017402F">
      <w:r w:rsidRPr="0017402F">
        <w:rPr>
          <w:b/>
        </w:rPr>
        <w:t>Full Study:</w:t>
      </w:r>
    </w:p>
    <w:p w14:paraId="46108D1F" w14:textId="77777777" w:rsidR="0017402F" w:rsidRDefault="0017402F"/>
    <w:p w14:paraId="79E45204" w14:textId="77777777" w:rsidR="0017402F" w:rsidRPr="0017402F" w:rsidRDefault="0017402F">
      <w:pPr>
        <w:rPr>
          <w:b/>
        </w:rPr>
      </w:pPr>
      <w:r w:rsidRPr="0017402F">
        <w:rPr>
          <w:b/>
        </w:rPr>
        <w:t>1. Word Picture / Background</w:t>
      </w:r>
    </w:p>
    <w:p w14:paraId="52421BB0" w14:textId="77777777" w:rsidR="0017402F" w:rsidRDefault="0017402F">
      <w:r>
        <w:t>• The Concept of a Goal: The root telos refers to a goal or an end-point. Therefore, teleios represents the state of having reached that goal. A telescope extended to its full length, an animal fully grown, or a fruit fully ripened are all teleios.</w:t>
      </w:r>
    </w:p>
    <w:p w14:paraId="6092FB19" w14:textId="77777777" w:rsidR="0017402F" w:rsidRDefault="0017402F">
      <w:r>
        <w:t>• Cultural Resonances: In ancient Greek culture and mystery religions, teleios was often used as a technical term for the "fully initiated"—those who had learned the secret mysteries of the cult. The Colossian church was being targeted by early Gnostic-like teachers who claimed to offer secret knowledge for a "higher" perfection. Paul intentionally co-opts this vocabulary to declare that every believer can be fully initiated and perfectly mature simply by holding fast to Christ and the will of God, without needing any secret, elite knowledge.</w:t>
      </w:r>
    </w:p>
    <w:p w14:paraId="06320FBC" w14:textId="77777777" w:rsidR="0017402F" w:rsidRDefault="0017402F"/>
    <w:p w14:paraId="0AD7FD1F" w14:textId="77777777" w:rsidR="0017402F" w:rsidRPr="0017402F" w:rsidRDefault="0017402F">
      <w:pPr>
        <w:rPr>
          <w:b/>
        </w:rPr>
      </w:pPr>
      <w:r w:rsidRPr="0017402F">
        <w:rPr>
          <w:b/>
        </w:rPr>
        <w:t>2. Meaning / Lexical Definition</w:t>
      </w:r>
    </w:p>
    <w:p w14:paraId="3A513DC7" w14:textId="77777777" w:rsidR="0017402F" w:rsidRDefault="0017402F">
      <w:r>
        <w:t>• The adjective teleios describes something that is brought to its end, finished, and lacking nothing necessary for completeness.</w:t>
      </w:r>
    </w:p>
    <w:p w14:paraId="1733FC48" w14:textId="77777777" w:rsidR="0017402F" w:rsidRDefault="0017402F">
      <w:r>
        <w:t>• In ethical and spiritual contexts, it means consummate human integrity and virtue.</w:t>
      </w:r>
    </w:p>
    <w:p w14:paraId="4E4DE585" w14:textId="77777777" w:rsidR="0017402F" w:rsidRDefault="0017402F">
      <w:r>
        <w:t>• In biological or developmental contexts, it means mature, full-grown, or adult, standing in direct contrast to being a baby or an infant.</w:t>
      </w:r>
    </w:p>
    <w:p w14:paraId="2E3E0A2D" w14:textId="77777777" w:rsidR="0017402F" w:rsidRDefault="0017402F"/>
    <w:p w14:paraId="6930D3C2" w14:textId="77777777" w:rsidR="0017402F" w:rsidRPr="0017402F" w:rsidRDefault="0017402F">
      <w:pPr>
        <w:rPr>
          <w:b/>
        </w:rPr>
      </w:pPr>
      <w:r w:rsidRPr="0017402F">
        <w:rPr>
          <w:b/>
        </w:rPr>
        <w:t>3. Usage and Word Pictures</w:t>
      </w:r>
    </w:p>
    <w:p w14:paraId="436EBD6F" w14:textId="77777777" w:rsidR="0017402F" w:rsidRDefault="0017402F">
      <w:r>
        <w:t>• The Contrast of Ages: Scripture often sets teleios in direct contrast to nēpios (infant or child). To be teleios is to eat solid food rather than drink milk, and to have discernment trained by constant practice (Hebrews 5:13-14).</w:t>
      </w:r>
    </w:p>
    <w:p w14:paraId="5073AC91" w14:textId="77777777" w:rsidR="0017402F" w:rsidRDefault="0017402F">
      <w:r>
        <w:t>• Functional Perfection: In the ancient world, a tool or instrument was considered teleios if it performed the job it was created to do. A hammer with a scratched handle is still teleios if it drives nails perfectly. Similarly, a believer is teleios when they are fulfilling the purpose for which God created and redeemed them, even if they are still subject to human frailty.</w:t>
      </w:r>
    </w:p>
    <w:p w14:paraId="7F8FF170" w14:textId="77777777" w:rsidR="0017402F" w:rsidRDefault="0017402F"/>
    <w:p w14:paraId="1C0F4FA3" w14:textId="77777777" w:rsidR="0017402F" w:rsidRPr="0017402F" w:rsidRDefault="0017402F">
      <w:pPr>
        <w:rPr>
          <w:b/>
        </w:rPr>
      </w:pPr>
      <w:r w:rsidRPr="0017402F">
        <w:rPr>
          <w:b/>
        </w:rPr>
        <w:t>4. Theological Implications</w:t>
      </w:r>
    </w:p>
    <w:p w14:paraId="7314813E" w14:textId="77777777" w:rsidR="0017402F" w:rsidRDefault="0017402F">
      <w:r>
        <w:t>• Spiritual maturity is not an accident; it is the deliberate goal of pastoral ministry, teaching, and intercessory prayer.</w:t>
      </w:r>
    </w:p>
    <w:p w14:paraId="469D99C3" w14:textId="77777777" w:rsidR="0017402F" w:rsidRDefault="0017402F">
      <w:r>
        <w:t>• Biblical perfection (teleios) redefines the modern concept of perfection. Today, "perfect" often means a static state of never making a mistake (flawlessness). Biblically, "perfect" means dynamic alignment with God's design (usefulness and maturity). To be perfect is to be fully functioning in the will of God.</w:t>
      </w:r>
    </w:p>
    <w:p w14:paraId="2C37BF97" w14:textId="77777777" w:rsidR="0017402F" w:rsidRDefault="0017402F">
      <w:r>
        <w:t>• It signifies the ultimate unity and Christlikeness that the Church is destined to reach (Ephesians 4:13).</w:t>
      </w:r>
    </w:p>
    <w:p w14:paraId="18C9EB8D" w14:textId="77777777" w:rsidR="0017402F" w:rsidRDefault="0017402F"/>
    <w:p w14:paraId="5A59A70B" w14:textId="77777777" w:rsidR="0017402F" w:rsidRPr="0017402F" w:rsidRDefault="0017402F">
      <w:pPr>
        <w:rPr>
          <w:b/>
        </w:rPr>
      </w:pPr>
      <w:r w:rsidRPr="0017402F">
        <w:rPr>
          <w:b/>
        </w:rPr>
        <w:t>5. Contextual Nuance in the Passage</w:t>
      </w:r>
    </w:p>
    <w:p w14:paraId="7F87D21D" w14:textId="77777777" w:rsidR="0017402F" w:rsidRDefault="0017402F">
      <w:r>
        <w:t>• In Colossians 4:12, Epaphras is described as "laboring fervently" (agonizing) in prayer for the Colossians to "stand perfect and complete in all the will of God."</w:t>
      </w:r>
    </w:p>
    <w:p w14:paraId="3F58B910" w14:textId="77777777" w:rsidR="0017402F" w:rsidRDefault="0017402F">
      <w:r>
        <w:t>• The context is a church threatened by false teachers trying to unseat them from the sufficiency of Christ. "Stand perfect" is a call to steadfast maturity.</w:t>
      </w:r>
    </w:p>
    <w:p w14:paraId="431B9B37" w14:textId="77777777" w:rsidR="0017402F" w:rsidRDefault="0017402F">
      <w:r>
        <w:t>• By combining teleios (mature/perfect) with plērophoreō (fully assured/complete), the prayer envisions believers who are deeply rooted, unswayed by theological fads, and thoroughly aligned with God's complete will. Their perfection is found entirely in their steadfastness in Christ.</w:t>
      </w:r>
    </w:p>
    <w:p w14:paraId="4883ED2C" w14:textId="77777777" w:rsidR="0017402F" w:rsidRDefault="0017402F"/>
    <w:p w14:paraId="7A4BEC72" w14:textId="77777777" w:rsidR="0017402F" w:rsidRPr="0017402F" w:rsidRDefault="0017402F">
      <w:pPr>
        <w:rPr>
          <w:b/>
        </w:rPr>
      </w:pPr>
      <w:r w:rsidRPr="0017402F">
        <w:rPr>
          <w:b/>
        </w:rPr>
        <w:t>6. Key Uses in Other Verses (NKJV)</w:t>
      </w:r>
    </w:p>
    <w:p w14:paraId="113C80D7" w14:textId="77777777" w:rsidR="0017402F" w:rsidRDefault="0017402F">
      <w:r>
        <w:t>• Matthew 5:48 – "Therefore you shall be perfect, just as your Father in heaven is perfect."</w:t>
      </w:r>
    </w:p>
    <w:p w14:paraId="71B5B7DA" w14:textId="77777777" w:rsidR="0017402F" w:rsidRDefault="0017402F">
      <w:r>
        <w:t>• Romans 12:2 – "And do not be conformed to this world, but be transformed by the renewing of your mind, that you may prove what is that good and acceptable and perfect will of God."</w:t>
      </w:r>
    </w:p>
    <w:p w14:paraId="0F3EADB3" w14:textId="77777777" w:rsidR="0017402F" w:rsidRDefault="0017402F">
      <w:r>
        <w:t>• 1 Corinthians 14:20 – "Brethren, do not be children in understanding; however, in malice be babes, but in understanding be mature (teleios)."</w:t>
      </w:r>
    </w:p>
    <w:p w14:paraId="275FE8C3" w14:textId="77777777" w:rsidR="0017402F" w:rsidRDefault="0017402F">
      <w:r>
        <w:t>• Ephesians 4:13 – "till we all come to the unity of the faith and of the knowledge of the Son of God, to a perfect man, to the measure of the stature of the fullness of Christ."</w:t>
      </w:r>
    </w:p>
    <w:p w14:paraId="3D2E3A3B" w14:textId="77777777" w:rsidR="0017402F" w:rsidRDefault="0017402F">
      <w:r>
        <w:t>• Philippians 3:15 – "Therefore let us, as many as are mature (teleios), have this mind; and if in anything you think otherwise, God will reveal even this to you."</w:t>
      </w:r>
    </w:p>
    <w:p w14:paraId="0FF0DF88" w14:textId="77777777" w:rsidR="0017402F" w:rsidRDefault="0017402F">
      <w:r>
        <w:t>• Hebrews 5:14 – "But solid food belongs to those who are of full age (teleios), that is, those who by reason of use have their senses exercised to discern both good and evil."</w:t>
      </w:r>
    </w:p>
    <w:p w14:paraId="17A55985" w14:textId="77777777" w:rsidR="0017402F" w:rsidRDefault="0017402F"/>
    <w:p w14:paraId="59CC8BE6" w14:textId="77777777" w:rsidR="0017402F" w:rsidRPr="0017402F" w:rsidRDefault="0017402F">
      <w:pPr>
        <w:rPr>
          <w:b/>
        </w:rPr>
      </w:pPr>
      <w:r w:rsidRPr="0017402F">
        <w:rPr>
          <w:b/>
        </w:rPr>
        <w:t>7. Other Relevant Insights</w:t>
      </w:r>
    </w:p>
    <w:p w14:paraId="78C56BB4" w14:textId="77777777" w:rsidR="0017402F" w:rsidRDefault="0017402F">
      <w:r>
        <w:t>• The fact that Epaphras had to labor fervently in prayer for the Colossians to attain this maturity shows that becoming teleios is fiercely contested in the spiritual realm. Spiritual adulthood requires persistent intercession.</w:t>
      </w:r>
    </w:p>
    <w:p w14:paraId="50B024C1" w14:textId="77777777" w:rsidR="0017402F" w:rsidRDefault="0017402F"/>
    <w:p w14:paraId="6E53CD9C" w14:textId="77777777" w:rsidR="0017402F" w:rsidRPr="0017402F" w:rsidRDefault="0017402F">
      <w:pPr>
        <w:rPr>
          <w:b/>
        </w:rPr>
      </w:pPr>
      <w:r w:rsidRPr="0017402F">
        <w:rPr>
          <w:b/>
        </w:rPr>
        <w:t>8. References</w:t>
      </w:r>
    </w:p>
    <w:p w14:paraId="4E659C93" w14:textId="77777777" w:rsidR="0017402F" w:rsidRDefault="0017402F">
      <w:r>
        <w:t>• Bauer, W., Danker, F. W., Arndt, W. F., &amp; Gingrich, F. W. (BDAG). A Greek-English Lexicon of the New Testament and Other Early Christian Literature.</w:t>
      </w:r>
    </w:p>
    <w:p w14:paraId="1424DCA9" w14:textId="77777777" w:rsidR="0017402F" w:rsidRDefault="0017402F">
      <w:r>
        <w:t>• Kittel, G., Friedrich, G., &amp; Bromiley, G. W. (TDNT). Theological Dictionary of the New Testament.</w:t>
      </w:r>
    </w:p>
    <w:p w14:paraId="4AC309B7" w14:textId="77777777" w:rsidR="0017402F" w:rsidRDefault="0017402F">
      <w:r>
        <w:t>• Vine, W. E. Vine's Complete Expository Dictionary of Old and New Testament Words.</w:t>
      </w:r>
    </w:p>
    <w:p w14:paraId="5A785F60" w14:textId="77777777" w:rsidR="0017402F" w:rsidRDefault="0017402F">
      <w:r>
        <w:t>• Zodhiates, S. The Complete Word Study Dictionary: New Testament.</w:t>
      </w:r>
    </w:p>
    <w:p w14:paraId="0690B06B" w14:textId="47021C7F" w:rsidR="004C5552" w:rsidRDefault="0017402F">
      <w:r>
        <w:t>• Silva, M.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02F"/>
    <w:rsid w:val="00017747"/>
    <w:rsid w:val="00023A4A"/>
    <w:rsid w:val="0006763F"/>
    <w:rsid w:val="000C53AC"/>
    <w:rsid w:val="00146083"/>
    <w:rsid w:val="0017402F"/>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84582"/>
  <w15:chartTrackingRefBased/>
  <w15:docId w15:val="{CC84A260-FB6E-4B57-9210-46EC95F7F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4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4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02F"/>
    <w:rPr>
      <w:rFonts w:eastAsiaTheme="majorEastAsia" w:cstheme="majorBidi"/>
      <w:color w:val="272727" w:themeColor="text1" w:themeTint="D8"/>
    </w:rPr>
  </w:style>
  <w:style w:type="paragraph" w:styleId="Title">
    <w:name w:val="Title"/>
    <w:basedOn w:val="Normal"/>
    <w:next w:val="Normal"/>
    <w:link w:val="TitleChar"/>
    <w:uiPriority w:val="10"/>
    <w:qFormat/>
    <w:rsid w:val="00174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02F"/>
    <w:pPr>
      <w:spacing w:before="160"/>
      <w:jc w:val="center"/>
    </w:pPr>
    <w:rPr>
      <w:i/>
      <w:iCs/>
      <w:color w:val="404040" w:themeColor="text1" w:themeTint="BF"/>
    </w:rPr>
  </w:style>
  <w:style w:type="character" w:customStyle="1" w:styleId="QuoteChar">
    <w:name w:val="Quote Char"/>
    <w:basedOn w:val="DefaultParagraphFont"/>
    <w:link w:val="Quote"/>
    <w:uiPriority w:val="29"/>
    <w:rsid w:val="0017402F"/>
    <w:rPr>
      <w:i/>
      <w:iCs/>
      <w:color w:val="404040" w:themeColor="text1" w:themeTint="BF"/>
    </w:rPr>
  </w:style>
  <w:style w:type="paragraph" w:styleId="ListParagraph">
    <w:name w:val="List Paragraph"/>
    <w:basedOn w:val="Normal"/>
    <w:uiPriority w:val="34"/>
    <w:qFormat/>
    <w:rsid w:val="0017402F"/>
    <w:pPr>
      <w:ind w:left="720"/>
      <w:contextualSpacing/>
    </w:pPr>
  </w:style>
  <w:style w:type="character" w:styleId="IntenseEmphasis">
    <w:name w:val="Intense Emphasis"/>
    <w:basedOn w:val="DefaultParagraphFont"/>
    <w:uiPriority w:val="21"/>
    <w:qFormat/>
    <w:rsid w:val="0017402F"/>
    <w:rPr>
      <w:i/>
      <w:iCs/>
      <w:color w:val="2E74B5" w:themeColor="accent1" w:themeShade="BF"/>
    </w:rPr>
  </w:style>
  <w:style w:type="paragraph" w:styleId="IntenseQuote">
    <w:name w:val="Intense Quote"/>
    <w:basedOn w:val="Normal"/>
    <w:next w:val="Normal"/>
    <w:link w:val="IntenseQuoteChar"/>
    <w:uiPriority w:val="30"/>
    <w:qFormat/>
    <w:rsid w:val="001740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402F"/>
    <w:rPr>
      <w:i/>
      <w:iCs/>
      <w:color w:val="2E74B5" w:themeColor="accent1" w:themeShade="BF"/>
    </w:rPr>
  </w:style>
  <w:style w:type="character" w:styleId="IntenseReference">
    <w:name w:val="Intense Reference"/>
    <w:basedOn w:val="DefaultParagraphFont"/>
    <w:uiPriority w:val="32"/>
    <w:qFormat/>
    <w:rsid w:val="001740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4535</Characters>
  <Application>Microsoft Office Word</Application>
  <DocSecurity>0</DocSecurity>
  <Lines>87</Lines>
  <Paragraphs>47</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