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16D5A" w14:textId="77777777" w:rsidR="00355D93" w:rsidRPr="00355D93" w:rsidRDefault="00355D93">
      <w:pPr>
        <w:rPr>
          <w:b/>
        </w:rPr>
      </w:pPr>
      <w:r w:rsidRPr="00355D93">
        <w:rPr>
          <w:b/>
        </w:rPr>
        <w:t>CHURCH - ( ekklēsia , Strong's G1577 )</w:t>
      </w:r>
    </w:p>
    <w:p w14:paraId="523EA8D2" w14:textId="77777777" w:rsidR="00355D93" w:rsidRDefault="00355D93">
      <w:r w:rsidRPr="00355D93">
        <w:rPr>
          <w:b/>
        </w:rPr>
        <w:t>Summary:</w:t>
      </w:r>
    </w:p>
    <w:p w14:paraId="079B8AE2" w14:textId="77777777" w:rsidR="00355D93" w:rsidRDefault="00355D93">
      <w:r>
        <w:t>The Greek word ekklēsia refers to an assembly of people called out for a specific purpose. In the New Testament, it transitions from its secular Greek context of a democratic civic gathering to the spiritual reality of the body of Christ. In Colossians 4:15, it designates a local congregation meeting in a private home, highlighting the intimate, relational, and household-based nature of the early Christian movement.</w:t>
      </w:r>
    </w:p>
    <w:p w14:paraId="2647C0F3" w14:textId="77777777" w:rsidR="00355D93" w:rsidRDefault="00355D93"/>
    <w:p w14:paraId="133603CC" w14:textId="77777777" w:rsidR="00355D93" w:rsidRDefault="00355D93">
      <w:r w:rsidRPr="00355D93">
        <w:rPr>
          <w:b/>
        </w:rPr>
        <w:t>Full Study:</w:t>
      </w:r>
    </w:p>
    <w:p w14:paraId="1AB2A168" w14:textId="77777777" w:rsidR="00355D93" w:rsidRDefault="00355D93"/>
    <w:p w14:paraId="5130501A" w14:textId="77777777" w:rsidR="00355D93" w:rsidRPr="00355D93" w:rsidRDefault="00355D93">
      <w:pPr>
        <w:rPr>
          <w:b/>
        </w:rPr>
      </w:pPr>
      <w:r w:rsidRPr="00355D93">
        <w:rPr>
          <w:b/>
        </w:rPr>
        <w:t>1. Word Picture / Background</w:t>
      </w:r>
    </w:p>
    <w:p w14:paraId="07240E15" w14:textId="77777777" w:rsidR="00355D93" w:rsidRDefault="00355D93">
      <w:r>
        <w:t>• ekklēsia is a compound noun derived from the preposition ek ("out of") and the verb kaleō ("to call").</w:t>
      </w:r>
    </w:p>
    <w:p w14:paraId="4C9F2D97" w14:textId="77777777" w:rsidR="00355D93" w:rsidRDefault="00355D93">
      <w:r>
        <w:t>• In ancient Greek civic life, an ekklēsia was the official assembly of citizens who were summoned out of their homes into a public place to conduct municipal business, vote on laws, and make legislative decisions. It was an elite status; only free citizens were called out to participate.</w:t>
      </w:r>
    </w:p>
    <w:p w14:paraId="32A4AFF3" w14:textId="77777777" w:rsidR="00355D93" w:rsidRDefault="00355D93">
      <w:r>
        <w:t>• In the Septuagint (the Greek translation of the Old Testament), ekklēsia frequently translates the Hebrew word qahal, which refers to the assembly or congregation of Israel gathered before God, particularly when summoned for religious assembly or covenant renewal (such as at Mount Sinai).</w:t>
      </w:r>
    </w:p>
    <w:p w14:paraId="7672A9D1" w14:textId="77777777" w:rsidR="00355D93" w:rsidRDefault="00355D93">
      <w:r>
        <w:t>• When the New Testament writers adopted this term, they did not import the political structure of Greece, but they retained the powerful sense of being a distinct group of people "called out" by God from the world to belong to His covenant community.</w:t>
      </w:r>
    </w:p>
    <w:p w14:paraId="4A997087" w14:textId="77777777" w:rsidR="00355D93" w:rsidRDefault="00355D93"/>
    <w:p w14:paraId="49B87F3F" w14:textId="77777777" w:rsidR="00355D93" w:rsidRPr="00355D93" w:rsidRDefault="00355D93">
      <w:pPr>
        <w:rPr>
          <w:b/>
        </w:rPr>
      </w:pPr>
      <w:r w:rsidRPr="00355D93">
        <w:rPr>
          <w:b/>
        </w:rPr>
        <w:t>2. Meaning / Lexical Definition</w:t>
      </w:r>
    </w:p>
    <w:p w14:paraId="078DD504" w14:textId="77777777" w:rsidR="00355D93" w:rsidRDefault="00355D93">
      <w:r>
        <w:t>• Primarily signifies an assembly, gathering, or congregation of people.</w:t>
      </w:r>
    </w:p>
    <w:p w14:paraId="770CFF16" w14:textId="77777777" w:rsidR="00355D93" w:rsidRDefault="00355D93">
      <w:r>
        <w:t>• In the New Testament, the term is used in three distinct senses:</w:t>
      </w:r>
    </w:p>
    <w:p w14:paraId="2F3D71A3" w14:textId="77777777" w:rsidR="00355D93" w:rsidRDefault="00355D93">
      <w:r>
        <w:t>• The universal church: The entire body of believers in Jesus Christ across all times and geographical locations (Ephesians 1:22–23).</w:t>
      </w:r>
    </w:p>
    <w:p w14:paraId="1C669899" w14:textId="77777777" w:rsidR="00355D93" w:rsidRDefault="00355D93">
      <w:r>
        <w:t>• A local church: A specific, organized group of believers meeting in a particular town or city (1 Corinthians 1:2).</w:t>
      </w:r>
    </w:p>
    <w:p w14:paraId="34D6D8AC" w14:textId="77777777" w:rsidR="00355D93" w:rsidRDefault="00355D93">
      <w:r>
        <w:t>• A house church: A small congregation that regularly meets in an individual's private residence (Colossians 4:15; Philemon 1:2).</w:t>
      </w:r>
    </w:p>
    <w:p w14:paraId="74FAC5FA" w14:textId="77777777" w:rsidR="00355D93" w:rsidRDefault="00355D93"/>
    <w:p w14:paraId="71E11A3C" w14:textId="77777777" w:rsidR="00355D93" w:rsidRPr="00355D93" w:rsidRDefault="00355D93">
      <w:pPr>
        <w:rPr>
          <w:b/>
        </w:rPr>
      </w:pPr>
      <w:r w:rsidRPr="00355D93">
        <w:rPr>
          <w:b/>
        </w:rPr>
        <w:t>3. Usage and Word Pictures</w:t>
      </w:r>
    </w:p>
    <w:p w14:paraId="17F659C7" w14:textId="77777777" w:rsidR="00355D93" w:rsidRDefault="00355D93">
      <w:r>
        <w:t>• The New Testament uses ekklēsia to redefine the identity of God's people. Believers are no longer defined by their civic, ethnic, or social status, but by their corporate calling in Christ.</w:t>
      </w:r>
    </w:p>
    <w:p w14:paraId="34C4D768" w14:textId="77777777" w:rsidR="00355D93" w:rsidRDefault="00355D93">
      <w:r>
        <w:t>• Although ekklēsia itself means "assembly," the writers of Scripture paint vivid word pictures to explain its nature:</w:t>
      </w:r>
    </w:p>
    <w:p w14:paraId="58575AA1" w14:textId="77777777" w:rsidR="00355D93" w:rsidRDefault="00355D93">
      <w:r>
        <w:t>• The Body of Christ: Highlighting the unity, diversity of gifts, and mutual care among the members (1 Corinthians 12:27).</w:t>
      </w:r>
    </w:p>
    <w:p w14:paraId="676D26ED" w14:textId="77777777" w:rsidR="00355D93" w:rsidRDefault="00355D93">
      <w:r>
        <w:t>• The Temple of God: Emphasizing holiness, sacredness, and the indwelling of the Holy Spirit (1 Corinthians 3:16).</w:t>
      </w:r>
    </w:p>
    <w:p w14:paraId="500EC84E" w14:textId="77777777" w:rsidR="00355D93" w:rsidRDefault="00355D93">
      <w:r>
        <w:t>• The Household of God: Emphasizing the warm, familial relationships of believers as brothers and sisters with God as their Father (1 Timothy 3:15).</w:t>
      </w:r>
    </w:p>
    <w:p w14:paraId="137508C4" w14:textId="77777777" w:rsidR="00355D93" w:rsidRDefault="00355D93"/>
    <w:p w14:paraId="5F3FA75D" w14:textId="77777777" w:rsidR="00355D93" w:rsidRPr="00355D93" w:rsidRDefault="00355D93">
      <w:pPr>
        <w:rPr>
          <w:b/>
        </w:rPr>
      </w:pPr>
      <w:r w:rsidRPr="00355D93">
        <w:rPr>
          <w:b/>
        </w:rPr>
        <w:t>4. Theological Implications</w:t>
      </w:r>
    </w:p>
    <w:p w14:paraId="388EED08" w14:textId="77777777" w:rsidR="00355D93" w:rsidRDefault="00355D93">
      <w:r>
        <w:t>• The use of ekklēsia underscores that the church is not a physical building, temple, or shrine, but a gathered community of people.</w:t>
      </w:r>
    </w:p>
    <w:p w14:paraId="37DA7E74" w14:textId="77777777" w:rsidR="00355D93" w:rsidRDefault="00355D93">
      <w:r>
        <w:t>• The theological foundation of the ekklēsia is its direct connection to Jesus Christ. He is the one who builds it (Matthew 16:18), purchases it with His blood (Acts 20:28), and serves as its sovereign Head (Colossians 1:18).</w:t>
      </w:r>
    </w:p>
    <w:p w14:paraId="1B5AE4B0" w14:textId="77777777" w:rsidR="00355D93" w:rsidRDefault="00355D93">
      <w:r>
        <w:t>• It reflects the missionary heart of God. The church is not just called out from the world for its own comfort; it is called out to God to be sent back into the world as his ambassadors.</w:t>
      </w:r>
    </w:p>
    <w:p w14:paraId="79583691" w14:textId="77777777" w:rsidR="00355D93" w:rsidRDefault="00355D93"/>
    <w:p w14:paraId="422AEBF9" w14:textId="77777777" w:rsidR="00355D93" w:rsidRPr="00355D93" w:rsidRDefault="00355D93">
      <w:pPr>
        <w:rPr>
          <w:b/>
        </w:rPr>
      </w:pPr>
      <w:r w:rsidRPr="00355D93">
        <w:rPr>
          <w:b/>
        </w:rPr>
        <w:t>5. Contextual Nuance in the Passage</w:t>
      </w:r>
    </w:p>
    <w:p w14:paraId="660CC24C" w14:textId="77777777" w:rsidR="00355D93" w:rsidRDefault="00355D93">
      <w:r>
        <w:t>• In Colossians 4:15, Paul sends greetings to "Nymphas and the church that is in his house." This specific usage focuses on the local, domestic expression of the ekklēsia.</w:t>
      </w:r>
    </w:p>
    <w:p w14:paraId="7828D0DD" w14:textId="77777777" w:rsidR="00355D93" w:rsidRDefault="00355D93">
      <w:r>
        <w:t>• Because dedicated church buildings did not exist until the third century, the early church met almost exclusively in private homes. A homeowner with sufficient space (like Nymphas) would open their residence to host the local congregation.</w:t>
      </w:r>
    </w:p>
    <w:p w14:paraId="01B095E9" w14:textId="77777777" w:rsidR="00355D93" w:rsidRDefault="00355D93">
      <w:r>
        <w:t>• This house-church setting shaped the early Christian experience. It emphasized intimacy, hospitality, shared meals (including the Lord's Supper), and face-to-face discipleship. The local expression of Christ's body was highly relational, deeply personal, and fully integrated into the rhythms of everyday family and community life.</w:t>
      </w:r>
    </w:p>
    <w:p w14:paraId="688F0469" w14:textId="77777777" w:rsidR="00355D93" w:rsidRDefault="00355D93"/>
    <w:p w14:paraId="5E9A4714" w14:textId="77777777" w:rsidR="00355D93" w:rsidRPr="00355D93" w:rsidRDefault="00355D93">
      <w:pPr>
        <w:rPr>
          <w:b/>
        </w:rPr>
      </w:pPr>
      <w:r w:rsidRPr="00355D93">
        <w:rPr>
          <w:b/>
        </w:rPr>
        <w:t>6. Key Uses in Other Verses (NKJV)</w:t>
      </w:r>
    </w:p>
    <w:p w14:paraId="7119AB87" w14:textId="77777777" w:rsidR="00355D93" w:rsidRDefault="00355D93">
      <w:r>
        <w:t>• Matthew 16:18: "And I also say to you that you are Peter, and on this rock I will build My church, and the gates of Hades shall not prevail against it."</w:t>
      </w:r>
    </w:p>
    <w:p w14:paraId="255FB897" w14:textId="77777777" w:rsidR="00355D93" w:rsidRDefault="00355D93">
      <w:r>
        <w:t>• Ephesians 1:22: "And He put all things under His feet, and gave Him to be head over all things to the church."</w:t>
      </w:r>
    </w:p>
    <w:p w14:paraId="011BA268" w14:textId="77777777" w:rsidR="00355D93" w:rsidRDefault="00355D93">
      <w:r>
        <w:t>• Ephesians 5:25: "Husbands, love your wives, just as Christ also loved the church and gave Himself for her."</w:t>
      </w:r>
    </w:p>
    <w:p w14:paraId="428CBED7" w14:textId="77777777" w:rsidR="00355D93" w:rsidRDefault="00355D93">
      <w:r>
        <w:t>• Philemon 1:2: "...to the beloved Apphia, Archippus our fellow soldier, and to the church in your house."</w:t>
      </w:r>
    </w:p>
    <w:p w14:paraId="16E8C490" w14:textId="77777777" w:rsidR="00355D93" w:rsidRDefault="00355D93"/>
    <w:p w14:paraId="1E9BE630" w14:textId="77777777" w:rsidR="00355D93" w:rsidRPr="00355D93" w:rsidRDefault="00355D93">
      <w:pPr>
        <w:rPr>
          <w:b/>
        </w:rPr>
      </w:pPr>
      <w:r w:rsidRPr="00355D93">
        <w:rPr>
          <w:b/>
        </w:rPr>
        <w:t>7. Other Relevant Insights</w:t>
      </w:r>
    </w:p>
    <w:p w14:paraId="25863723" w14:textId="77777777" w:rsidR="00355D93" w:rsidRDefault="00355D93">
      <w:r>
        <w:t>• Textual variants exist regarding the gender of the host in Colossians 4:15. Some ancient manuscripts read "Nympha... and the church in her house," while others read "Nymphas... and the church in his house" or even "their house." Regardless of whether the host was a prominent woman (Nympha) or a man (Nymphas), the theological reality remains the same: the early Christian movement spread rapidly through the spiritual mobilization of households.</w:t>
      </w:r>
    </w:p>
    <w:p w14:paraId="560140F5" w14:textId="77777777" w:rsidR="00355D93" w:rsidRDefault="00355D93">
      <w:r>
        <w:t>• The secular-to-sacred transition of the word ekklēsia shows how the Holy Spirit took a common, everyday political word and infused it with eternal, redemptive significance.</w:t>
      </w:r>
    </w:p>
    <w:p w14:paraId="0E6196C2" w14:textId="77777777" w:rsidR="00355D93" w:rsidRDefault="00355D93"/>
    <w:p w14:paraId="707F50B4" w14:textId="77777777" w:rsidR="00355D93" w:rsidRPr="00355D93" w:rsidRDefault="00355D93">
      <w:pPr>
        <w:rPr>
          <w:b/>
        </w:rPr>
      </w:pPr>
      <w:r w:rsidRPr="00355D93">
        <w:rPr>
          <w:b/>
        </w:rPr>
        <w:t>8. References</w:t>
      </w:r>
    </w:p>
    <w:p w14:paraId="65608F1B" w14:textId="77777777" w:rsidR="00355D93" w:rsidRDefault="00355D93">
      <w:r>
        <w:t>- BDAG, pp. 303-304</w:t>
      </w:r>
    </w:p>
    <w:p w14:paraId="0B5B8869" w14:textId="77777777" w:rsidR="00355D93" w:rsidRDefault="00355D93">
      <w:r>
        <w:t>- TDNT, Vol. 3, pp. 501-536</w:t>
      </w:r>
    </w:p>
    <w:p w14:paraId="3338804E" w14:textId="77777777" w:rsidR="00355D93" w:rsidRDefault="00355D93">
      <w:r>
        <w:t>- Vine's Expository Dictionary, pp. 111-112</w:t>
      </w:r>
    </w:p>
    <w:p w14:paraId="01739EC5" w14:textId="77777777" w:rsidR="00355D93" w:rsidRDefault="00355D93">
      <w:r>
        <w:t>- NIDNTTE, Vol. 2, pp. 156-165</w:t>
      </w:r>
    </w:p>
    <w:p w14:paraId="0F260B13" w14:textId="4B9EA509" w:rsidR="004C5552" w:rsidRDefault="00355D93">
      <w:r>
        <w:t>- BDB, p. 874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D9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55D93"/>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18A53"/>
  <w15:chartTrackingRefBased/>
  <w15:docId w15:val="{F1AAD683-8128-48D0-9A61-6CEB7C667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55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55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D93"/>
    <w:rPr>
      <w:rFonts w:eastAsiaTheme="majorEastAsia" w:cstheme="majorBidi"/>
      <w:color w:val="272727" w:themeColor="text1" w:themeTint="D8"/>
    </w:rPr>
  </w:style>
  <w:style w:type="paragraph" w:styleId="Title">
    <w:name w:val="Title"/>
    <w:basedOn w:val="Normal"/>
    <w:next w:val="Normal"/>
    <w:link w:val="TitleChar"/>
    <w:uiPriority w:val="10"/>
    <w:qFormat/>
    <w:rsid w:val="00355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D93"/>
    <w:pPr>
      <w:spacing w:before="160"/>
      <w:jc w:val="center"/>
    </w:pPr>
    <w:rPr>
      <w:i/>
      <w:iCs/>
      <w:color w:val="404040" w:themeColor="text1" w:themeTint="BF"/>
    </w:rPr>
  </w:style>
  <w:style w:type="character" w:customStyle="1" w:styleId="QuoteChar">
    <w:name w:val="Quote Char"/>
    <w:basedOn w:val="DefaultParagraphFont"/>
    <w:link w:val="Quote"/>
    <w:uiPriority w:val="29"/>
    <w:rsid w:val="00355D93"/>
    <w:rPr>
      <w:i/>
      <w:iCs/>
      <w:color w:val="404040" w:themeColor="text1" w:themeTint="BF"/>
    </w:rPr>
  </w:style>
  <w:style w:type="paragraph" w:styleId="ListParagraph">
    <w:name w:val="List Paragraph"/>
    <w:basedOn w:val="Normal"/>
    <w:uiPriority w:val="34"/>
    <w:qFormat/>
    <w:rsid w:val="00355D93"/>
    <w:pPr>
      <w:ind w:left="720"/>
      <w:contextualSpacing/>
    </w:pPr>
  </w:style>
  <w:style w:type="character" w:styleId="IntenseEmphasis">
    <w:name w:val="Intense Emphasis"/>
    <w:basedOn w:val="DefaultParagraphFont"/>
    <w:uiPriority w:val="21"/>
    <w:qFormat/>
    <w:rsid w:val="00355D93"/>
    <w:rPr>
      <w:i/>
      <w:iCs/>
      <w:color w:val="2E74B5" w:themeColor="accent1" w:themeShade="BF"/>
    </w:rPr>
  </w:style>
  <w:style w:type="paragraph" w:styleId="IntenseQuote">
    <w:name w:val="Intense Quote"/>
    <w:basedOn w:val="Normal"/>
    <w:next w:val="Normal"/>
    <w:link w:val="IntenseQuoteChar"/>
    <w:uiPriority w:val="30"/>
    <w:qFormat/>
    <w:rsid w:val="00355D9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55D93"/>
    <w:rPr>
      <w:i/>
      <w:iCs/>
      <w:color w:val="2E74B5" w:themeColor="accent1" w:themeShade="BF"/>
    </w:rPr>
  </w:style>
  <w:style w:type="character" w:styleId="IntenseReference">
    <w:name w:val="Intense Reference"/>
    <w:basedOn w:val="DefaultParagraphFont"/>
    <w:uiPriority w:val="32"/>
    <w:qFormat/>
    <w:rsid w:val="00355D9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873</Words>
  <Characters>4543</Characters>
  <Application>Microsoft Office Word</Application>
  <DocSecurity>0</DocSecurity>
  <Lines>87</Lines>
  <Paragraphs>47</Paragraphs>
  <ScaleCrop>false</ScaleCrop>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2026-08-13T01:05:00Z</dcterms:created>
  <dcterms:modified xsi:type="dcterms:W3CDTF">2026-08-13T01:05:00Z</dcterms:modified>
</cp:coreProperties>
</file>