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7ECF" w14:textId="77777777" w:rsidR="008660CB" w:rsidRPr="008660CB" w:rsidRDefault="008660CB">
      <w:pPr>
        <w:rPr>
          <w:b/>
        </w:rPr>
      </w:pPr>
      <w:r w:rsidRPr="008660CB">
        <w:rPr>
          <w:b/>
        </w:rPr>
        <w:t>READ - ( anaginōskō , Strong's G314 )</w:t>
      </w:r>
    </w:p>
    <w:p w14:paraId="5432E803" w14:textId="77777777" w:rsidR="008660CB" w:rsidRDefault="008660CB">
      <w:r w:rsidRPr="008660CB">
        <w:rPr>
          <w:b/>
        </w:rPr>
        <w:t>Summary:</w:t>
      </w:r>
    </w:p>
    <w:p w14:paraId="432166F1" w14:textId="77777777" w:rsidR="008660CB" w:rsidRDefault="008660CB">
      <w:r>
        <w:t>The Greek verb anaginōskō fundamentally means "to read," but in the ancient world, this almost always referred to reading aloud to a gathered community. Composed of ana (again, or intensively) and ginōskō (to know), its historical roots point to "knowing again," "recognizing," or "discerning." In the context of the early church, particularly in Colossians 4:16, anaginōskō describes the public reading of apostolic letters. This act was not merely a means of sharing information, but a vital liturgical and authoritative event where the voice of an apostle was made present to the congregation, serving as the foundational instruction for faith and practice in the corporate gathering.</w:t>
      </w:r>
    </w:p>
    <w:p w14:paraId="3644F3F4" w14:textId="77777777" w:rsidR="008660CB" w:rsidRDefault="008660CB"/>
    <w:p w14:paraId="1ED7B5B5" w14:textId="77777777" w:rsidR="008660CB" w:rsidRDefault="008660CB">
      <w:r w:rsidRPr="008660CB">
        <w:rPr>
          <w:b/>
        </w:rPr>
        <w:t>Full Study:</w:t>
      </w:r>
    </w:p>
    <w:p w14:paraId="67C30BBD" w14:textId="77777777" w:rsidR="008660CB" w:rsidRDefault="008660CB"/>
    <w:p w14:paraId="096C1D12" w14:textId="77777777" w:rsidR="008660CB" w:rsidRPr="008660CB" w:rsidRDefault="008660CB">
      <w:pPr>
        <w:rPr>
          <w:b/>
        </w:rPr>
      </w:pPr>
      <w:r w:rsidRPr="008660CB">
        <w:rPr>
          <w:b/>
        </w:rPr>
        <w:t>1. Word Picture / Background</w:t>
      </w:r>
    </w:p>
    <w:p w14:paraId="683E5D5E" w14:textId="77777777" w:rsidR="008660CB" w:rsidRDefault="008660CB">
      <w:r>
        <w:t>Historically, anaginōskō developed from the combination of the preposition ana (meaning "again" or "up") and the verb ginōskō (meaning "to know"). In classical Greek, the word originally carried the sense of "knowing again," "recognizing" someone or something, or "distinguishing" facts. Over time, as written texts became more common, the word shifted to mean "reading" because to read a text was, in essence, to "recognize again" the spoken words of the author preserved in written characters. In the ancient Greco-Roman and Jewish worlds, silent reading was rare; reading was primarily an auditory and communal experience. To "read" (anaginōskō) almost always implied reading aloud so that others could hear, process, and respond to the message.</w:t>
      </w:r>
    </w:p>
    <w:p w14:paraId="3D8DCB9F" w14:textId="77777777" w:rsidR="008660CB" w:rsidRDefault="008660CB"/>
    <w:p w14:paraId="522D1544" w14:textId="77777777" w:rsidR="008660CB" w:rsidRPr="008660CB" w:rsidRDefault="008660CB">
      <w:pPr>
        <w:rPr>
          <w:b/>
        </w:rPr>
      </w:pPr>
      <w:r w:rsidRPr="008660CB">
        <w:rPr>
          <w:b/>
        </w:rPr>
        <w:t>2. Meaning / Lexical Definition</w:t>
      </w:r>
    </w:p>
    <w:p w14:paraId="5ABF98AE" w14:textId="77777777" w:rsidR="008660CB" w:rsidRDefault="008660CB">
      <w:r>
        <w:t>The primary lexical definition of anaginōskō is to read, almost always with the implication of reading aloud in a public assembly. In the New Testament, it denotes:</w:t>
      </w:r>
    </w:p>
    <w:p w14:paraId="7F8BAF1D" w14:textId="77777777" w:rsidR="008660CB" w:rsidRDefault="008660CB">
      <w:r>
        <w:t>• Reading aloud the Old Testament Scriptures in the synagogue (e.g., Luke 4:16; Acts 13:15).</w:t>
      </w:r>
    </w:p>
    <w:p w14:paraId="565D6653" w14:textId="77777777" w:rsidR="008660CB" w:rsidRDefault="008660CB">
      <w:r>
        <w:t>• Publicly reading apostolic letters to early Christian congregations (e.g., 1 Thessalonians 5:27; Colossians 4:16).</w:t>
      </w:r>
    </w:p>
    <w:p w14:paraId="02CFF994" w14:textId="77777777" w:rsidR="008660CB" w:rsidRDefault="008660CB">
      <w:r>
        <w:t>• Private reading of Scripture or other texts, though still often aloud (e.g., the Ethiopian eunuch in Acts 8:28–30).</w:t>
      </w:r>
    </w:p>
    <w:p w14:paraId="28C936E9" w14:textId="77777777" w:rsidR="008660CB" w:rsidRDefault="008660CB">
      <w:r>
        <w:t>• Understanding, discerning, or recognizing the meaning of a text (e.g., Matthew 24:15, "let the reader understand").</w:t>
      </w:r>
    </w:p>
    <w:p w14:paraId="6C2F25F6" w14:textId="77777777" w:rsidR="008660CB" w:rsidRDefault="008660CB"/>
    <w:p w14:paraId="3CF5CDB3" w14:textId="77777777" w:rsidR="008660CB" w:rsidRPr="008660CB" w:rsidRDefault="008660CB">
      <w:pPr>
        <w:rPr>
          <w:b/>
        </w:rPr>
      </w:pPr>
      <w:r w:rsidRPr="008660CB">
        <w:rPr>
          <w:b/>
        </w:rPr>
        <w:t>3. Usage and Word Pictures</w:t>
      </w:r>
    </w:p>
    <w:p w14:paraId="3C2D118A" w14:textId="77777777" w:rsidR="008660CB" w:rsidRDefault="008660CB">
      <w:r>
        <w:t>The word picture behind anaginōskō links the physical act of looking at symbols on parchment to the intellectual and spiritual act of recognition and comprehension. It is the bridge between the written word and the hearing ear. In the ancient church, where literacy rates were low and physical manuscripts were scarce and expensive, the public reader (anagnōstēs) served as the vital link between the inspired author and the congregation. When the reader read (anaginōskō), the congregation "recognized" the truth and authority of the message. The word implies a deep connection between physical sight, vocal articulation, and mental/spiritual comprehension.</w:t>
      </w:r>
    </w:p>
    <w:p w14:paraId="265EEEDA" w14:textId="77777777" w:rsidR="008660CB" w:rsidRDefault="008660CB"/>
    <w:p w14:paraId="0294B0F7" w14:textId="77777777" w:rsidR="008660CB" w:rsidRPr="008660CB" w:rsidRDefault="008660CB">
      <w:pPr>
        <w:rPr>
          <w:b/>
        </w:rPr>
      </w:pPr>
      <w:r w:rsidRPr="008660CB">
        <w:rPr>
          <w:b/>
        </w:rPr>
        <w:t>4. Theological Implications</w:t>
      </w:r>
    </w:p>
    <w:p w14:paraId="5C4DEB49" w14:textId="77777777" w:rsidR="008660CB" w:rsidRDefault="008660CB">
      <w:r>
        <w:t>Theologically, anaginōskō underscores the supreme authority of the written Word in the life of the covenant community. In the Old Testament, the covenant was renewed when the Book of the Law was read aloud in the hearing of all the people (e.g., Exodus 24:7; Nehemiah 8:1–8). This pattern carries directly into the New Testament church. By commanding that his epistles be read (anaginōskō) in the churches, Paul places his apostolic writings on the same level of authority as the Hebrew Scriptures. The public reading of these texts was an act of corporate worship, affirming that the church is ruled, shaped, and sustained by the hearing of God's revealed Word.</w:t>
      </w:r>
    </w:p>
    <w:p w14:paraId="525B7E15" w14:textId="77777777" w:rsidR="008660CB" w:rsidRDefault="008660CB"/>
    <w:p w14:paraId="209F58DB" w14:textId="77777777" w:rsidR="008660CB" w:rsidRPr="008660CB" w:rsidRDefault="008660CB">
      <w:pPr>
        <w:rPr>
          <w:b/>
        </w:rPr>
      </w:pPr>
      <w:r w:rsidRPr="008660CB">
        <w:rPr>
          <w:b/>
        </w:rPr>
        <w:t>5. Contextual Nuance in the Passage</w:t>
      </w:r>
    </w:p>
    <w:p w14:paraId="6FB99CBA" w14:textId="77777777" w:rsidR="008660CB" w:rsidRDefault="008660CB">
      <w:r>
        <w:t xml:space="preserve">In Colossians 4:16, Paul writes: "Now when this epistle is read among you, see that it is read also in the church of the Laodiceans, and that you likewise read the epistle from Laodicea." Here, anaginōskō occurs three times, highlighting the circular nature of apostolic instruction. </w:t>
      </w:r>
    </w:p>
    <w:p w14:paraId="2CAC37C8" w14:textId="77777777" w:rsidR="008660CB" w:rsidRDefault="008660CB">
      <w:r>
        <w:t>• "read among you": The Colossian church was to gather and listen to the reading of this letter.</w:t>
      </w:r>
    </w:p>
    <w:p w14:paraId="0D29E1A3" w14:textId="77777777" w:rsidR="008660CB" w:rsidRDefault="008660CB">
      <w:r>
        <w:t>• "read also in the church of the Laodiceans": The letter was not private property; its authority and instructions were universal and applicable to neighboring congregations.</w:t>
      </w:r>
    </w:p>
    <w:p w14:paraId="18B9341E" w14:textId="77777777" w:rsidR="008660CB" w:rsidRDefault="008660CB">
      <w:r>
        <w:t>• "you likewise read the epistle from Laodicea": The Colossians were to receive and publicly read a letter sent to or via Laodicea (often identified as the Epistle to the Ephesians).</w:t>
      </w:r>
    </w:p>
    <w:p w14:paraId="4A700097" w14:textId="77777777" w:rsidR="008660CB" w:rsidRDefault="008660CB">
      <w:r>
        <w:t>This mutual sharing and reading of letters demonstrate how the early churches recognized the shared authority of apostolic teaching, establishing a network of common doctrine and practice through the liturgical reading of these texts.</w:t>
      </w:r>
    </w:p>
    <w:p w14:paraId="5DDA478A" w14:textId="77777777" w:rsidR="008660CB" w:rsidRDefault="008660CB"/>
    <w:p w14:paraId="5A524D1C" w14:textId="77777777" w:rsidR="008660CB" w:rsidRPr="008660CB" w:rsidRDefault="008660CB">
      <w:pPr>
        <w:rPr>
          <w:b/>
        </w:rPr>
      </w:pPr>
      <w:r w:rsidRPr="008660CB">
        <w:rPr>
          <w:b/>
        </w:rPr>
        <w:t>6. Key Uses in Other Verses (NKJV)</w:t>
      </w:r>
    </w:p>
    <w:p w14:paraId="1927AE22" w14:textId="77777777" w:rsidR="008660CB" w:rsidRDefault="008660CB">
      <w:r>
        <w:t>• Luke 4:16 – "So He came to Nazareth, where He had been brought up. And as His custom was, He went into the synagogue on the Sabbath day, and stood up to read."</w:t>
      </w:r>
    </w:p>
    <w:p w14:paraId="4AC33DEB" w14:textId="77777777" w:rsidR="008660CB" w:rsidRDefault="008660CB">
      <w:r>
        <w:t>• Acts 8:30 – "So Philip ran to him, and heard him reading the prophet Isaiah, and said, 'Do you understand what you are reading?'"</w:t>
      </w:r>
    </w:p>
    <w:p w14:paraId="781FFE64" w14:textId="77777777" w:rsidR="008660CB" w:rsidRDefault="008660CB">
      <w:r>
        <w:t>• 1 Thessalonians 5:27 – "I charge you by the Lord that this epistle be read to all the holy brethren."</w:t>
      </w:r>
    </w:p>
    <w:p w14:paraId="69B93DDF" w14:textId="77777777" w:rsidR="008660CB" w:rsidRDefault="008660CB">
      <w:r>
        <w:t>• Revelation 1:3 – "Blessed is he who reads and those who hear the words of this prophecy, and keep those things which are written in it; for the time is near."</w:t>
      </w:r>
    </w:p>
    <w:p w14:paraId="24064DE8" w14:textId="77777777" w:rsidR="008660CB" w:rsidRDefault="008660CB"/>
    <w:p w14:paraId="6E6F9683" w14:textId="77777777" w:rsidR="008660CB" w:rsidRPr="008660CB" w:rsidRDefault="008660CB">
      <w:pPr>
        <w:rPr>
          <w:b/>
        </w:rPr>
      </w:pPr>
      <w:r w:rsidRPr="008660CB">
        <w:rPr>
          <w:b/>
        </w:rPr>
        <w:t>7. Other Relevant Insights</w:t>
      </w:r>
    </w:p>
    <w:p w14:paraId="2C06DFB4" w14:textId="77777777" w:rsidR="008660CB" w:rsidRDefault="008660CB">
      <w:r>
        <w:t>In the early post-apostolic church, the "reader" (anagnōstēs or lector) became an official office within the church order. This highlights the ongoing importance of the public reading of Scripture. Because the early Christians did not have personal Bibles, the entire spiritual life of the community depended on the faithfulness and clarity of the one who would anaginōskō the Word during the weekly gathering. Thus, the word reminds modern readers of the invaluable privilege of personal Bible ownership and the enduring necessity of the public, audible reading of Scripture in corporate worship.</w:t>
      </w:r>
    </w:p>
    <w:p w14:paraId="62277DCF" w14:textId="77777777" w:rsidR="008660CB" w:rsidRDefault="008660CB"/>
    <w:p w14:paraId="7AD7FCFB" w14:textId="77777777" w:rsidR="008660CB" w:rsidRPr="008660CB" w:rsidRDefault="008660CB">
      <w:pPr>
        <w:rPr>
          <w:b/>
        </w:rPr>
      </w:pPr>
      <w:r w:rsidRPr="008660CB">
        <w:rPr>
          <w:b/>
        </w:rPr>
        <w:t>8. References</w:t>
      </w:r>
    </w:p>
    <w:p w14:paraId="69571033" w14:textId="77777777" w:rsidR="008660CB" w:rsidRDefault="008660CB">
      <w:r>
        <w:t>• BDAG, 66-67</w:t>
      </w:r>
    </w:p>
    <w:p w14:paraId="6B773AC5" w14:textId="77777777" w:rsidR="008660CB" w:rsidRDefault="008660CB">
      <w:r>
        <w:t>• TDNT, 1:343-344</w:t>
      </w:r>
    </w:p>
    <w:p w14:paraId="1F451871" w14:textId="77777777" w:rsidR="008660CB" w:rsidRDefault="008660CB">
      <w:r>
        <w:t>• Vine's Expository Dictionary of New Testament Words</w:t>
      </w:r>
    </w:p>
    <w:p w14:paraId="53673906" w14:textId="77777777" w:rsidR="008660CB" w:rsidRDefault="008660CB">
      <w:r>
        <w:t>• Thayer's Greek-English Lexicon of the New Testament, 38-39</w:t>
      </w:r>
    </w:p>
    <w:p w14:paraId="0ADEED4F" w14:textId="3A037F0F" w:rsidR="004C5552" w:rsidRDefault="008660CB">
      <w:r>
        <w:t>• Precept Austin (Colossians 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0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60C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DB9C"/>
  <w15:chartTrackingRefBased/>
  <w15:docId w15:val="{EE4576F1-79B4-4BE6-AB7B-243F8D4F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0CB"/>
    <w:rPr>
      <w:rFonts w:eastAsiaTheme="majorEastAsia" w:cstheme="majorBidi"/>
      <w:color w:val="272727" w:themeColor="text1" w:themeTint="D8"/>
    </w:rPr>
  </w:style>
  <w:style w:type="paragraph" w:styleId="Title">
    <w:name w:val="Title"/>
    <w:basedOn w:val="Normal"/>
    <w:next w:val="Normal"/>
    <w:link w:val="TitleChar"/>
    <w:uiPriority w:val="10"/>
    <w:qFormat/>
    <w:rsid w:val="0086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0CB"/>
    <w:pPr>
      <w:spacing w:before="160"/>
      <w:jc w:val="center"/>
    </w:pPr>
    <w:rPr>
      <w:i/>
      <w:iCs/>
      <w:color w:val="404040" w:themeColor="text1" w:themeTint="BF"/>
    </w:rPr>
  </w:style>
  <w:style w:type="character" w:customStyle="1" w:styleId="QuoteChar">
    <w:name w:val="Quote Char"/>
    <w:basedOn w:val="DefaultParagraphFont"/>
    <w:link w:val="Quote"/>
    <w:uiPriority w:val="29"/>
    <w:rsid w:val="008660CB"/>
    <w:rPr>
      <w:i/>
      <w:iCs/>
      <w:color w:val="404040" w:themeColor="text1" w:themeTint="BF"/>
    </w:rPr>
  </w:style>
  <w:style w:type="paragraph" w:styleId="ListParagraph">
    <w:name w:val="List Paragraph"/>
    <w:basedOn w:val="Normal"/>
    <w:uiPriority w:val="34"/>
    <w:qFormat/>
    <w:rsid w:val="008660CB"/>
    <w:pPr>
      <w:ind w:left="720"/>
      <w:contextualSpacing/>
    </w:pPr>
  </w:style>
  <w:style w:type="character" w:styleId="IntenseEmphasis">
    <w:name w:val="Intense Emphasis"/>
    <w:basedOn w:val="DefaultParagraphFont"/>
    <w:uiPriority w:val="21"/>
    <w:qFormat/>
    <w:rsid w:val="008660CB"/>
    <w:rPr>
      <w:i/>
      <w:iCs/>
      <w:color w:val="2E74B5" w:themeColor="accent1" w:themeShade="BF"/>
    </w:rPr>
  </w:style>
  <w:style w:type="paragraph" w:styleId="IntenseQuote">
    <w:name w:val="Intense Quote"/>
    <w:basedOn w:val="Normal"/>
    <w:next w:val="Normal"/>
    <w:link w:val="IntenseQuoteChar"/>
    <w:uiPriority w:val="30"/>
    <w:qFormat/>
    <w:rsid w:val="008660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60CB"/>
    <w:rPr>
      <w:i/>
      <w:iCs/>
      <w:color w:val="2E74B5" w:themeColor="accent1" w:themeShade="BF"/>
    </w:rPr>
  </w:style>
  <w:style w:type="character" w:styleId="IntenseReference">
    <w:name w:val="Intense Reference"/>
    <w:basedOn w:val="DefaultParagraphFont"/>
    <w:uiPriority w:val="32"/>
    <w:qFormat/>
    <w:rsid w:val="008660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5013</Characters>
  <Application>Microsoft Office Word</Application>
  <DocSecurity>0</DocSecurity>
  <Lines>96</Lines>
  <Paragraphs>52</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