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41BD" w14:textId="77777777" w:rsidR="00BD1CE7" w:rsidRPr="00BD1CE7" w:rsidRDefault="00BD1CE7">
      <w:pPr>
        <w:rPr>
          <w:b/>
        </w:rPr>
      </w:pPr>
      <w:r w:rsidRPr="00BD1CE7">
        <w:rPr>
          <w:b/>
        </w:rPr>
        <w:t>MANIFEST - (phaneroo, Strong's G5319)</w:t>
      </w:r>
    </w:p>
    <w:p w14:paraId="1E20053B" w14:textId="77777777" w:rsidR="00BD1CE7" w:rsidRDefault="00BD1CE7">
      <w:r w:rsidRPr="00BD1CE7">
        <w:rPr>
          <w:b/>
        </w:rPr>
        <w:t>Summary:</w:t>
      </w:r>
    </w:p>
    <w:p w14:paraId="49C21C57" w14:textId="77777777" w:rsidR="00BD1CE7" w:rsidRDefault="00BD1CE7">
      <w:r>
        <w:t>The verb phaneroo means to make visible, clear, or known what was previously hidden or unrecognized. In Colossians 4:4, Paul requests prayer that he may declare the "mystery of Christ" with such clarity and transparency that its truth becomes completely plain to his listeners, fulfilling his divine obligation as an apostle.</w:t>
      </w:r>
    </w:p>
    <w:p w14:paraId="67231BE5" w14:textId="77777777" w:rsidR="00BD1CE7" w:rsidRDefault="00BD1CE7"/>
    <w:p w14:paraId="08E635FE" w14:textId="77777777" w:rsidR="00BD1CE7" w:rsidRDefault="00BD1CE7">
      <w:r w:rsidRPr="00BD1CE7">
        <w:rPr>
          <w:b/>
        </w:rPr>
        <w:t>Full Study:</w:t>
      </w:r>
    </w:p>
    <w:p w14:paraId="01F450DC" w14:textId="77777777" w:rsidR="00BD1CE7" w:rsidRDefault="00BD1CE7"/>
    <w:p w14:paraId="571841D5" w14:textId="77777777" w:rsidR="00BD1CE7" w:rsidRPr="00BD1CE7" w:rsidRDefault="00BD1CE7">
      <w:pPr>
        <w:rPr>
          <w:b/>
        </w:rPr>
      </w:pPr>
      <w:r w:rsidRPr="00BD1CE7">
        <w:rPr>
          <w:b/>
        </w:rPr>
        <w:t>1. Word Picture / Background</w:t>
      </w:r>
    </w:p>
    <w:p w14:paraId="4936DF52" w14:textId="77777777" w:rsidR="00BD1CE7" w:rsidRDefault="00BD1CE7">
      <w:r>
        <w:t>The word phaneroo is derived from the adjective phaneros (visible, manifest), which itself traces back to the verb phaino (to shine, bring to light, or appear). The core imagery is rooted in the physical realm of light and sight. To make something phaneros is to bring it out of the darkness or shadows and place it directly into the light where it can be clearly seen, recognized, and understood. It stands in contrast to krypto (to hide or conceal). In classical Greek, the word group was used for bringing hidden truths to light, exposing secrets, or making a person's true character visible to others.</w:t>
      </w:r>
    </w:p>
    <w:p w14:paraId="0EFCD6FB" w14:textId="77777777" w:rsidR="00BD1CE7" w:rsidRDefault="00BD1CE7"/>
    <w:p w14:paraId="0EE30325" w14:textId="77777777" w:rsidR="00BD1CE7" w:rsidRPr="00BD1CE7" w:rsidRDefault="00BD1CE7">
      <w:pPr>
        <w:rPr>
          <w:b/>
        </w:rPr>
      </w:pPr>
      <w:r w:rsidRPr="00BD1CE7">
        <w:rPr>
          <w:b/>
        </w:rPr>
        <w:t>2. Meaning / Lexical Definition</w:t>
      </w:r>
    </w:p>
    <w:p w14:paraId="1FF1E8F0" w14:textId="77777777" w:rsidR="00BD1CE7" w:rsidRDefault="00BD1CE7">
      <w:r>
        <w:t>The verb phaneroo refers to making something visible, apparent, or publicly known. It carries the sense of revealing, disclosing, or exposing to view what was formerly hidden or unknown. Unlike apokalypto (which emphasizes the disclosure of an inner secret or divine plan), phaneroo focuses heavily on the outward presentation and visibility of that reality to observers. It means to cause something to be clearly seen, to manifest, or to make plain.</w:t>
      </w:r>
    </w:p>
    <w:p w14:paraId="7BD9A352" w14:textId="77777777" w:rsidR="00BD1CE7" w:rsidRDefault="00BD1CE7"/>
    <w:p w14:paraId="0B467905" w14:textId="77777777" w:rsidR="00BD1CE7" w:rsidRPr="00BD1CE7" w:rsidRDefault="00BD1CE7">
      <w:pPr>
        <w:rPr>
          <w:b/>
        </w:rPr>
      </w:pPr>
      <w:r w:rsidRPr="00BD1CE7">
        <w:rPr>
          <w:b/>
        </w:rPr>
        <w:t>3. Usage and Word Pictures</w:t>
      </w:r>
    </w:p>
    <w:p w14:paraId="18A540AD" w14:textId="77777777" w:rsidR="00BD1CE7" w:rsidRDefault="00BD1CE7">
      <w:r>
        <w:t>Throughout the New Testament, phaneroo is used in several rich contexts:</w:t>
      </w:r>
    </w:p>
    <w:p w14:paraId="50D1BFF1" w14:textId="77777777" w:rsidR="00BD1CE7" w:rsidRDefault="00BD1CE7">
      <w:r>
        <w:t>• The Incarnation: Christ was "manifested in the flesh" (1 Timothy 3:16), meaning the invisible God became visible and knowable in human history.</w:t>
      </w:r>
    </w:p>
    <w:p w14:paraId="45D74223" w14:textId="77777777" w:rsidR="00BD1CE7" w:rsidRDefault="00BD1CE7">
      <w:r>
        <w:t>• The Second Coming: Believers look forward to when Christ, who is our life, "appears" or is revealed in glory (Colossians 3:4).</w:t>
      </w:r>
    </w:p>
    <w:p w14:paraId="1F8608D2" w14:textId="77777777" w:rsidR="00BD1CE7" w:rsidRDefault="00BD1CE7">
      <w:r>
        <w:t>• Moral Exposure: Light makes all things manifest, exposing the hidden deeds of darkness (Ephesians 5:13).</w:t>
      </w:r>
    </w:p>
    <w:p w14:paraId="14BDD3CE" w14:textId="77777777" w:rsidR="00BD1CE7" w:rsidRDefault="00BD1CE7">
      <w:r>
        <w:t>• The Judgment Seat: Every believer will be "revealed" or "made manifest" before the judgment seat of Christ, exposing the true nature of their life and service (2 Corinthians 5:10).</w:t>
      </w:r>
    </w:p>
    <w:p w14:paraId="4D089C9F" w14:textId="77777777" w:rsidR="00BD1CE7" w:rsidRDefault="00BD1CE7"/>
    <w:p w14:paraId="24891551" w14:textId="77777777" w:rsidR="00BD1CE7" w:rsidRPr="00BD1CE7" w:rsidRDefault="00BD1CE7">
      <w:pPr>
        <w:rPr>
          <w:b/>
        </w:rPr>
      </w:pPr>
      <w:r w:rsidRPr="00BD1CE7">
        <w:rPr>
          <w:b/>
        </w:rPr>
        <w:t>4. Theological Implications</w:t>
      </w:r>
    </w:p>
    <w:p w14:paraId="2F71B7BE" w14:textId="77777777" w:rsidR="00BD1CE7" w:rsidRDefault="00BD1CE7">
      <w:r>
        <w:t>Theologically, phaneroo underscores the historical, objective nature of Christian revelation. The gospel is not a subjective philosophy or a secret gnostic code reserved for an elite few; it is a public, historical manifestation of God’s truth. God has stepped out of invisibility to make His character, His wrath, and His salvation visibly manifest through Jesus Christ and the preaching of the gospel. Revelation is an act of divine grace where God actively dispels human darkness by shining His light upon His redemptive purposes.</w:t>
      </w:r>
    </w:p>
    <w:p w14:paraId="5411BEE3" w14:textId="77777777" w:rsidR="00BD1CE7" w:rsidRDefault="00BD1CE7"/>
    <w:p w14:paraId="4C08445D" w14:textId="77777777" w:rsidR="00BD1CE7" w:rsidRPr="00BD1CE7" w:rsidRDefault="00BD1CE7">
      <w:pPr>
        <w:rPr>
          <w:b/>
        </w:rPr>
      </w:pPr>
      <w:r w:rsidRPr="00BD1CE7">
        <w:rPr>
          <w:b/>
        </w:rPr>
        <w:t>5. Contextual Nuance in the Passage</w:t>
      </w:r>
    </w:p>
    <w:p w14:paraId="0E00B27F" w14:textId="77777777" w:rsidR="00BD1CE7" w:rsidRDefault="00BD1CE7">
      <w:r>
        <w:t>In Colossians 4:4, Paul asks for prayer that he may "make it manifest, as I ought to speak." The pronoun "it" refers back to "the mystery of Christ" in verse 3, for which Paul was currently in chains.</w:t>
      </w:r>
    </w:p>
    <w:p w14:paraId="7BA1B96E" w14:textId="77777777" w:rsidR="00BD1CE7" w:rsidRDefault="00BD1CE7">
      <w:r>
        <w:t>• This creates a profound paradox: Paul is physically bound in prison, yet he prays for the unrestrained, visible breakthrough of the gospel message.</w:t>
      </w:r>
    </w:p>
    <w:p w14:paraId="6A7BADF8" w14:textId="77777777" w:rsidR="00BD1CE7" w:rsidRDefault="00BD1CE7">
      <w:r>
        <w:t>• The nuance here is pastoral and communicative. Paul does not merely want to speak the words of the gospel; he wants to declare them with such transparency, simplicity, and supernatural power that the spiritual reality of Christ becomes glaringly obvious to his listeners, including his Roman captors.</w:t>
      </w:r>
    </w:p>
    <w:p w14:paraId="36F21CC0" w14:textId="77777777" w:rsidR="00BD1CE7" w:rsidRDefault="00BD1CE7">
      <w:r>
        <w:t>• The phrase "as I ought to speak" (hos dei me lalesai) indicates a divine necessity. Because the mystery of Christ has been revealed to Paul, he is under a sacred obligation to preach it in a way that matches its glorious, life-giving nature—clearly, boldly, and without obfuscation.</w:t>
      </w:r>
    </w:p>
    <w:p w14:paraId="699DFFB2" w14:textId="77777777" w:rsidR="00BD1CE7" w:rsidRDefault="00BD1CE7"/>
    <w:p w14:paraId="2BA160A1" w14:textId="77777777" w:rsidR="00BD1CE7" w:rsidRPr="00BD1CE7" w:rsidRDefault="00BD1CE7">
      <w:pPr>
        <w:rPr>
          <w:b/>
        </w:rPr>
      </w:pPr>
      <w:r w:rsidRPr="00BD1CE7">
        <w:rPr>
          <w:b/>
        </w:rPr>
        <w:t>6. Key Uses in Other Verses (NKJV)</w:t>
      </w:r>
    </w:p>
    <w:p w14:paraId="6F2D91DF" w14:textId="77777777" w:rsidR="00BD1CE7" w:rsidRDefault="00BD1CE7">
      <w:r>
        <w:t>• Colossians 3:4 – "When Christ who is our life appears, then you also will appear with Him in glory."</w:t>
      </w:r>
    </w:p>
    <w:p w14:paraId="49FD6114" w14:textId="77777777" w:rsidR="00BD1CE7" w:rsidRDefault="00BD1CE7">
      <w:r>
        <w:t>• 1 Timothy 3:16 – "And without controversy great is the mystery of godliness: God was manifested in the flesh, Justified in the Spirit, Seen by angels, Preached among the Gentiles, Believed on in the world, Received up in glory."</w:t>
      </w:r>
    </w:p>
    <w:p w14:paraId="5168DD8D" w14:textId="77777777" w:rsidR="00BD1CE7" w:rsidRDefault="00BD1CE7">
      <w:r>
        <w:t>• John 2:11 – "This beginning of signs Jesus did in Cana of Galilee, and manifested His glory; and His disciples believed in Him."</w:t>
      </w:r>
    </w:p>
    <w:p w14:paraId="683FC1D6" w14:textId="77777777" w:rsidR="00BD1CE7" w:rsidRDefault="00BD1CE7">
      <w:r>
        <w:t>• 1 John 1:2 – "the life was manifested, and we have seen, and bear witness, and declare to you that eternal life which was with the Father and was manifested to us—"</w:t>
      </w:r>
    </w:p>
    <w:p w14:paraId="11381E6A" w14:textId="77777777" w:rsidR="00BD1CE7" w:rsidRDefault="00BD1CE7"/>
    <w:p w14:paraId="0918F684" w14:textId="77777777" w:rsidR="00BD1CE7" w:rsidRPr="00BD1CE7" w:rsidRDefault="00BD1CE7">
      <w:pPr>
        <w:rPr>
          <w:b/>
        </w:rPr>
      </w:pPr>
      <w:r w:rsidRPr="00BD1CE7">
        <w:rPr>
          <w:b/>
        </w:rPr>
        <w:t>7. Other Relevant Insights</w:t>
      </w:r>
    </w:p>
    <w:p w14:paraId="6A18188B" w14:textId="77777777" w:rsidR="00BD1CE7" w:rsidRDefault="00BD1CE7">
      <w:r>
        <w:t>In the Greco-Roman world, mystery religions promised secret knowledge (gnosis) to initiates through obscure rituals. By using phaneroo alongside the word "mystery" (mysterion) in verse 3, Paul subverts this cultural concept. The Christian "mystery" is not kept hidden in the dark; it is designed to be shouted from the housetops and made fully "manifest" to all. Paul’s goal is not mystification, but absolute clarification.</w:t>
      </w:r>
    </w:p>
    <w:p w14:paraId="78DA7439" w14:textId="77777777" w:rsidR="00BD1CE7" w:rsidRDefault="00BD1CE7"/>
    <w:p w14:paraId="6C7BE8EE" w14:textId="77777777" w:rsidR="00BD1CE7" w:rsidRPr="00BD1CE7" w:rsidRDefault="00BD1CE7">
      <w:pPr>
        <w:rPr>
          <w:b/>
        </w:rPr>
      </w:pPr>
      <w:r w:rsidRPr="00BD1CE7">
        <w:rPr>
          <w:b/>
        </w:rPr>
        <w:t>8. References</w:t>
      </w:r>
    </w:p>
    <w:p w14:paraId="72F4E8D9" w14:textId="77777777" w:rsidR="00BD1CE7" w:rsidRDefault="00BD1CE7">
      <w:r>
        <w:t>• Bauer, Walter, William F. Arndt, F. Wilbur Gingrich, and Frederick W. Danker. A Greek-English Lexicon of the New Testament and Other Early Christian Literature. Chicago: University of Chicago Press, 2000.</w:t>
      </w:r>
    </w:p>
    <w:p w14:paraId="4A10D7A7" w14:textId="77777777" w:rsidR="00BD1CE7" w:rsidRDefault="00BD1CE7">
      <w:r>
        <w:t>• Thayer, Joseph Henry. A Greek-English Lexicon of the New Testament. New York: American Book Company, 1889.</w:t>
      </w:r>
    </w:p>
    <w:p w14:paraId="17A32A0E" w14:textId="77777777" w:rsidR="00BD1CE7" w:rsidRDefault="00BD1CE7">
      <w:r>
        <w:t>• Kittel, Gerhard, Gerhard Friedrich, and Geoffrey W. Bromiley. Theological Dictionary of the New Testament. Grand Rapids: Eerdmans, 1985.</w:t>
      </w:r>
    </w:p>
    <w:p w14:paraId="01B6D62D" w14:textId="7DDA081F" w:rsidR="004C5552" w:rsidRDefault="00BD1CE7">
      <w:r>
        <w:t>• Vine, W.E. Vine's Complete Expository Dictionary of Old and New Testament Words. Nashville: Thomas Nelson, 1996.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C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1CE7"/>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EFAA"/>
  <w15:chartTrackingRefBased/>
  <w15:docId w15:val="{672F66EF-E24B-4044-879C-D88E3855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1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1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CE7"/>
    <w:rPr>
      <w:rFonts w:eastAsiaTheme="majorEastAsia" w:cstheme="majorBidi"/>
      <w:color w:val="272727" w:themeColor="text1" w:themeTint="D8"/>
    </w:rPr>
  </w:style>
  <w:style w:type="paragraph" w:styleId="Title">
    <w:name w:val="Title"/>
    <w:basedOn w:val="Normal"/>
    <w:next w:val="Normal"/>
    <w:link w:val="TitleChar"/>
    <w:uiPriority w:val="10"/>
    <w:qFormat/>
    <w:rsid w:val="00BD1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CE7"/>
    <w:pPr>
      <w:spacing w:before="160"/>
      <w:jc w:val="center"/>
    </w:pPr>
    <w:rPr>
      <w:i/>
      <w:iCs/>
      <w:color w:val="404040" w:themeColor="text1" w:themeTint="BF"/>
    </w:rPr>
  </w:style>
  <w:style w:type="character" w:customStyle="1" w:styleId="QuoteChar">
    <w:name w:val="Quote Char"/>
    <w:basedOn w:val="DefaultParagraphFont"/>
    <w:link w:val="Quote"/>
    <w:uiPriority w:val="29"/>
    <w:rsid w:val="00BD1CE7"/>
    <w:rPr>
      <w:i/>
      <w:iCs/>
      <w:color w:val="404040" w:themeColor="text1" w:themeTint="BF"/>
    </w:rPr>
  </w:style>
  <w:style w:type="paragraph" w:styleId="ListParagraph">
    <w:name w:val="List Paragraph"/>
    <w:basedOn w:val="Normal"/>
    <w:uiPriority w:val="34"/>
    <w:qFormat/>
    <w:rsid w:val="00BD1CE7"/>
    <w:pPr>
      <w:ind w:left="720"/>
      <w:contextualSpacing/>
    </w:pPr>
  </w:style>
  <w:style w:type="character" w:styleId="IntenseEmphasis">
    <w:name w:val="Intense Emphasis"/>
    <w:basedOn w:val="DefaultParagraphFont"/>
    <w:uiPriority w:val="21"/>
    <w:qFormat/>
    <w:rsid w:val="00BD1CE7"/>
    <w:rPr>
      <w:i/>
      <w:iCs/>
      <w:color w:val="2E74B5" w:themeColor="accent1" w:themeShade="BF"/>
    </w:rPr>
  </w:style>
  <w:style w:type="paragraph" w:styleId="IntenseQuote">
    <w:name w:val="Intense Quote"/>
    <w:basedOn w:val="Normal"/>
    <w:next w:val="Normal"/>
    <w:link w:val="IntenseQuoteChar"/>
    <w:uiPriority w:val="30"/>
    <w:qFormat/>
    <w:rsid w:val="00BD1C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1CE7"/>
    <w:rPr>
      <w:i/>
      <w:iCs/>
      <w:color w:val="2E74B5" w:themeColor="accent1" w:themeShade="BF"/>
    </w:rPr>
  </w:style>
  <w:style w:type="character" w:styleId="IntenseReference">
    <w:name w:val="Intense Reference"/>
    <w:basedOn w:val="DefaultParagraphFont"/>
    <w:uiPriority w:val="32"/>
    <w:qFormat/>
    <w:rsid w:val="00BD1C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4544</Characters>
  <Application>Microsoft Office Word</Application>
  <DocSecurity>0</DocSecurity>
  <Lines>87</Lines>
  <Paragraphs>47</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