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F654" w14:textId="77777777" w:rsidR="009C7591" w:rsidRPr="009C7591" w:rsidRDefault="009C7591">
      <w:pPr>
        <w:rPr>
          <w:b/>
        </w:rPr>
      </w:pPr>
      <w:r w:rsidRPr="009C7591">
        <w:rPr>
          <w:b/>
        </w:rPr>
        <w:t>SAINTS - ( hagios , Strong's G40 )</w:t>
      </w:r>
    </w:p>
    <w:p w14:paraId="21AC067A" w14:textId="77777777" w:rsidR="009C7591" w:rsidRDefault="009C7591"/>
    <w:p w14:paraId="79FC3F77" w14:textId="77777777" w:rsidR="009C7591" w:rsidRDefault="009C7591">
      <w:r w:rsidRPr="009C7591">
        <w:rPr>
          <w:b/>
        </w:rPr>
        <w:t>Summary:</w:t>
      </w:r>
    </w:p>
    <w:p w14:paraId="2D57F4AF" w14:textId="77777777" w:rsidR="009C7591" w:rsidRDefault="009C7591">
      <w:r>
        <w:t>In Ephesians 1:1, "saints" translates the Greek word hagios, denoting those who have been set apart by God for His holy purposes. Rather than describing a special tier of spiritually elite Christians recognized post-mortem, the New Testament uses this term to describe all living believers in Christ. It emphasizes our divine calling, our profound identity as holy possessions of God, and our summons to live a life that reflects His consecrated character.</w:t>
      </w:r>
    </w:p>
    <w:p w14:paraId="5984387D" w14:textId="77777777" w:rsidR="009C7591" w:rsidRDefault="009C7591"/>
    <w:p w14:paraId="22AB1FAC" w14:textId="77777777" w:rsidR="009C7591" w:rsidRDefault="009C7591">
      <w:r w:rsidRPr="009C7591">
        <w:rPr>
          <w:b/>
        </w:rPr>
        <w:t>Full Study:</w:t>
      </w:r>
    </w:p>
    <w:p w14:paraId="5F29067A" w14:textId="77777777" w:rsidR="009C7591" w:rsidRDefault="009C7591"/>
    <w:p w14:paraId="0E8AECA6" w14:textId="77777777" w:rsidR="009C7591" w:rsidRPr="009C7591" w:rsidRDefault="009C7591">
      <w:pPr>
        <w:rPr>
          <w:b/>
        </w:rPr>
      </w:pPr>
      <w:r w:rsidRPr="009C7591">
        <w:rPr>
          <w:b/>
        </w:rPr>
        <w:t>1. Word Picture / Background</w:t>
      </w:r>
    </w:p>
    <w:p w14:paraId="1B291AE0" w14:textId="77777777" w:rsidR="009C7591" w:rsidRDefault="009C7591">
      <w:r>
        <w:t>• The root idea behind the term is separation or consecration—being lifted out of the common, profane sphere of the world and dedicated exclusively to God.</w:t>
      </w:r>
    </w:p>
    <w:p w14:paraId="6AC65D49" w14:textId="77777777" w:rsidR="009C7591" w:rsidRDefault="009C7591">
      <w:r>
        <w:t>• In the Old Testament, the Hebrew equivalent (qadosh) was used for physical objects in the tabernacle, priests, and the entire nation of Israel, all set apart for Yahweh's exclusive use.</w:t>
      </w:r>
    </w:p>
    <w:p w14:paraId="062A8CA3" w14:textId="77777777" w:rsidR="009C7591" w:rsidRDefault="009C7591">
      <w:r>
        <w:t>• The New Testament democratizes this concept, applying it directly to every believer regardless of social or spiritual status, marking them as the new temple and holy people of God.</w:t>
      </w:r>
    </w:p>
    <w:p w14:paraId="2EFFA5C9" w14:textId="77777777" w:rsidR="009C7591" w:rsidRDefault="009C7591"/>
    <w:p w14:paraId="16381039" w14:textId="77777777" w:rsidR="009C7591" w:rsidRPr="009C7591" w:rsidRDefault="009C7591">
      <w:pPr>
        <w:rPr>
          <w:b/>
        </w:rPr>
      </w:pPr>
      <w:r w:rsidRPr="009C7591">
        <w:rPr>
          <w:b/>
        </w:rPr>
        <w:t>2. Meaning / Lexical Definition</w:t>
      </w:r>
    </w:p>
    <w:p w14:paraId="5E5B382D" w14:textId="77777777" w:rsidR="009C7591" w:rsidRDefault="009C7591">
      <w:r>
        <w:t>• Hagios fundamentally means sacred, morally blameless, or consecrated.</w:t>
      </w:r>
    </w:p>
    <w:p w14:paraId="12991201" w14:textId="77777777" w:rsidR="009C7591" w:rsidRDefault="009C7591">
      <w:r>
        <w:t>• As a noun, it refers to holy ones or saints.</w:t>
      </w:r>
    </w:p>
    <w:p w14:paraId="2085E822" w14:textId="77777777" w:rsidR="009C7591" w:rsidRDefault="009C7591">
      <w:r>
        <w:t>• It carries a dual aspect: positional holiness (set apart by God positionally through grace) and practical holiness (set apart to God for righteous living).</w:t>
      </w:r>
    </w:p>
    <w:p w14:paraId="13195337" w14:textId="77777777" w:rsidR="009C7591" w:rsidRDefault="009C7591"/>
    <w:p w14:paraId="2D4F9F2B" w14:textId="77777777" w:rsidR="009C7591" w:rsidRPr="009C7591" w:rsidRDefault="009C7591">
      <w:pPr>
        <w:rPr>
          <w:b/>
        </w:rPr>
      </w:pPr>
      <w:r w:rsidRPr="009C7591">
        <w:rPr>
          <w:b/>
        </w:rPr>
        <w:t>3. Usage and Word Pictures</w:t>
      </w:r>
    </w:p>
    <w:p w14:paraId="0A750477" w14:textId="77777777" w:rsidR="009C7591" w:rsidRDefault="009C7591">
      <w:r>
        <w:t>• The word pictures an invisible yet profound boundary line drawn by God's grace, moving a person out of the domain of darkness and into the holy sanctuary of His kingdom.</w:t>
      </w:r>
    </w:p>
    <w:p w14:paraId="1171D261" w14:textId="77777777" w:rsidR="009C7591" w:rsidRDefault="009C7591">
      <w:r>
        <w:t>• It highlights belonging; just as temple utensils were marked as holy and could never be used for secular purposes again, the believer is stamped with divine ownership.</w:t>
      </w:r>
    </w:p>
    <w:p w14:paraId="699BD249" w14:textId="77777777" w:rsidR="009C7591" w:rsidRDefault="009C7591"/>
    <w:p w14:paraId="21027DBB" w14:textId="77777777" w:rsidR="009C7591" w:rsidRPr="009C7591" w:rsidRDefault="009C7591">
      <w:pPr>
        <w:rPr>
          <w:b/>
        </w:rPr>
      </w:pPr>
      <w:r w:rsidRPr="009C7591">
        <w:rPr>
          <w:b/>
        </w:rPr>
        <w:t>4. Theological Implications</w:t>
      </w:r>
    </w:p>
    <w:p w14:paraId="083DFF29" w14:textId="77777777" w:rsidR="009C7591" w:rsidRDefault="009C7591">
      <w:r>
        <w:t>• Holiness in the New Testament begins as a gift of grace rather than an achievement of human effort; believers are called "saints" not because they are flawless, but because they belong to a holy God.</w:t>
      </w:r>
    </w:p>
    <w:p w14:paraId="66EA2384" w14:textId="77777777" w:rsidR="009C7591" w:rsidRDefault="009C7591">
      <w:r>
        <w:t>• This status carries an ethical imperative: because we are saints positionally, we must become holy practically in our daily conduct.</w:t>
      </w:r>
    </w:p>
    <w:p w14:paraId="19667E12" w14:textId="77777777" w:rsidR="009C7591" w:rsidRDefault="009C7591"/>
    <w:p w14:paraId="5759A659" w14:textId="77777777" w:rsidR="009C7591" w:rsidRPr="009C7591" w:rsidRDefault="009C7591">
      <w:pPr>
        <w:rPr>
          <w:b/>
        </w:rPr>
      </w:pPr>
      <w:r w:rsidRPr="009C7591">
        <w:rPr>
          <w:b/>
        </w:rPr>
        <w:t>5. Contextual Nuance in the Passage</w:t>
      </w:r>
    </w:p>
    <w:p w14:paraId="20A1E62E" w14:textId="77777777" w:rsidR="009C7591" w:rsidRDefault="009C7591">
      <w:r>
        <w:t>• Paul addresses his letter "to the saints who are in Ephesus, and faithful in Christ Jesus," immediately grounding the identity of the Ephesian believers in their union with Christ rather than their own merits.</w:t>
      </w:r>
    </w:p>
    <w:p w14:paraId="6B187D29" w14:textId="77777777" w:rsidR="009C7591" w:rsidRDefault="009C7591">
      <w:r>
        <w:t>• By calling ordinary believers "saints," Paul elevates their perspective, reminding them that despite living in a culturally decadent and idolatrous Roman city, their true citizenship and primary allegiance belong to the holy realm of God.</w:t>
      </w:r>
    </w:p>
    <w:p w14:paraId="34CCD500" w14:textId="77777777" w:rsidR="009C7591" w:rsidRDefault="009C7591"/>
    <w:p w14:paraId="707B37C4" w14:textId="77777777" w:rsidR="009C7591" w:rsidRPr="009C7591" w:rsidRDefault="009C7591">
      <w:pPr>
        <w:rPr>
          <w:b/>
        </w:rPr>
      </w:pPr>
      <w:r w:rsidRPr="009C7591">
        <w:rPr>
          <w:b/>
        </w:rPr>
        <w:t>6. Key Uses in Other Verses (NKJV)</w:t>
      </w:r>
    </w:p>
    <w:p w14:paraId="12FD1017" w14:textId="77777777" w:rsidR="009C7591" w:rsidRDefault="009C7591">
      <w:r>
        <w:t>• Philippians 1:1 - "To all the saints in Christ Jesus who are in Philippi, with the bishops and deacons:"</w:t>
      </w:r>
    </w:p>
    <w:p w14:paraId="33D1BC08" w14:textId="77777777" w:rsidR="009C7591" w:rsidRDefault="009C7591">
      <w:r>
        <w:t>• Colossians 1:2 - "To the saints and faithful brethren in Christ who are in Colosse: Grace to you and peace from God our Father and the Lord Jesus Christ."</w:t>
      </w:r>
    </w:p>
    <w:p w14:paraId="4E681860" w14:textId="77777777" w:rsidR="009C7591" w:rsidRDefault="009C7591">
      <w:r>
        <w:t>• Romans 1:7 - "To all who are in Rome, beloved of God, called to be saints: Grace to you and peace from God our Father and the Lord Jesus Christ."</w:t>
      </w:r>
    </w:p>
    <w:p w14:paraId="501A45A5" w14:textId="77777777" w:rsidR="009C7591" w:rsidRDefault="009C7591"/>
    <w:p w14:paraId="76660222" w14:textId="77777777" w:rsidR="009C7591" w:rsidRPr="009C7591" w:rsidRDefault="009C7591">
      <w:pPr>
        <w:rPr>
          <w:b/>
        </w:rPr>
      </w:pPr>
      <w:r w:rsidRPr="009C7591">
        <w:rPr>
          <w:b/>
        </w:rPr>
        <w:t>7. Other Relevant Insights</w:t>
      </w:r>
    </w:p>
    <w:p w14:paraId="367B5C5E" w14:textId="77777777" w:rsidR="009C7591" w:rsidRDefault="009C7591">
      <w:r>
        <w:t>• In the plural form used throughout the Pauline epistles, hagios emphasizes the communal nature of the church; holiness is never merely an isolated, private pursuit, but something experienced within the holy community of God's people.</w:t>
      </w:r>
    </w:p>
    <w:p w14:paraId="6D2C3965" w14:textId="77777777" w:rsidR="009C7591" w:rsidRDefault="009C7591"/>
    <w:p w14:paraId="05894638" w14:textId="77777777" w:rsidR="009C7591" w:rsidRPr="009C7591" w:rsidRDefault="009C7591">
      <w:pPr>
        <w:rPr>
          <w:b/>
        </w:rPr>
      </w:pPr>
      <w:r w:rsidRPr="009C7591">
        <w:rPr>
          <w:b/>
        </w:rPr>
        <w:t>8. References</w:t>
      </w:r>
    </w:p>
    <w:p w14:paraId="7EF7B7FC" w14:textId="77777777" w:rsidR="009C7591" w:rsidRDefault="009C7591">
      <w:r>
        <w:t>BDAG, 3rd edition</w:t>
      </w:r>
    </w:p>
    <w:p w14:paraId="1E62FD50" w14:textId="77777777" w:rsidR="009C7591" w:rsidRDefault="009C7591">
      <w:r>
        <w:t>Liddell-Scott-Jones Greek-English Lexicon</w:t>
      </w:r>
    </w:p>
    <w:p w14:paraId="5427DBBF" w14:textId="77777777" w:rsidR="009C7591" w:rsidRDefault="009C7591">
      <w:r>
        <w:t>Vine's Expository Dictionary of New Testament Words</w:t>
      </w:r>
    </w:p>
    <w:p w14:paraId="06A90426" w14:textId="77777777" w:rsidR="009C7591" w:rsidRDefault="009C7591">
      <w:r>
        <w:t>NIDNTTE, Volume 1</w:t>
      </w:r>
    </w:p>
    <w:p w14:paraId="134620C6" w14:textId="1D10ECD7" w:rsidR="004C5552" w:rsidRDefault="009C7591">
      <w:r>
        <w:t>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9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C7591"/>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F61EB"/>
  <w15:chartTrackingRefBased/>
  <w15:docId w15:val="{E32ADE77-B125-4C5E-89C0-02C439C04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7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7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591"/>
    <w:rPr>
      <w:rFonts w:eastAsiaTheme="majorEastAsia" w:cstheme="majorBidi"/>
      <w:color w:val="272727" w:themeColor="text1" w:themeTint="D8"/>
    </w:rPr>
  </w:style>
  <w:style w:type="paragraph" w:styleId="Title">
    <w:name w:val="Title"/>
    <w:basedOn w:val="Normal"/>
    <w:next w:val="Normal"/>
    <w:link w:val="TitleChar"/>
    <w:uiPriority w:val="10"/>
    <w:qFormat/>
    <w:rsid w:val="009C7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591"/>
    <w:pPr>
      <w:spacing w:before="160"/>
      <w:jc w:val="center"/>
    </w:pPr>
    <w:rPr>
      <w:i/>
      <w:iCs/>
      <w:color w:val="404040" w:themeColor="text1" w:themeTint="BF"/>
    </w:rPr>
  </w:style>
  <w:style w:type="character" w:customStyle="1" w:styleId="QuoteChar">
    <w:name w:val="Quote Char"/>
    <w:basedOn w:val="DefaultParagraphFont"/>
    <w:link w:val="Quote"/>
    <w:uiPriority w:val="29"/>
    <w:rsid w:val="009C7591"/>
    <w:rPr>
      <w:i/>
      <w:iCs/>
      <w:color w:val="404040" w:themeColor="text1" w:themeTint="BF"/>
    </w:rPr>
  </w:style>
  <w:style w:type="paragraph" w:styleId="ListParagraph">
    <w:name w:val="List Paragraph"/>
    <w:basedOn w:val="Normal"/>
    <w:uiPriority w:val="34"/>
    <w:qFormat/>
    <w:rsid w:val="009C7591"/>
    <w:pPr>
      <w:ind w:left="720"/>
      <w:contextualSpacing/>
    </w:pPr>
  </w:style>
  <w:style w:type="character" w:styleId="IntenseEmphasis">
    <w:name w:val="Intense Emphasis"/>
    <w:basedOn w:val="DefaultParagraphFont"/>
    <w:uiPriority w:val="21"/>
    <w:qFormat/>
    <w:rsid w:val="009C7591"/>
    <w:rPr>
      <w:i/>
      <w:iCs/>
      <w:color w:val="2E74B5" w:themeColor="accent1" w:themeShade="BF"/>
    </w:rPr>
  </w:style>
  <w:style w:type="paragraph" w:styleId="IntenseQuote">
    <w:name w:val="Intense Quote"/>
    <w:basedOn w:val="Normal"/>
    <w:next w:val="Normal"/>
    <w:link w:val="IntenseQuoteChar"/>
    <w:uiPriority w:val="30"/>
    <w:qFormat/>
    <w:rsid w:val="009C75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7591"/>
    <w:rPr>
      <w:i/>
      <w:iCs/>
      <w:color w:val="2E74B5" w:themeColor="accent1" w:themeShade="BF"/>
    </w:rPr>
  </w:style>
  <w:style w:type="character" w:styleId="IntenseReference">
    <w:name w:val="Intense Reference"/>
    <w:basedOn w:val="DefaultParagraphFont"/>
    <w:uiPriority w:val="32"/>
    <w:qFormat/>
    <w:rsid w:val="009C759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568</Words>
  <Characters>2954</Characters>
  <Application>Microsoft Office Word</Application>
  <DocSecurity>0</DocSecurity>
  <Lines>56</Lines>
  <Paragraphs>30</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