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9DFE" w14:textId="77777777" w:rsidR="00C03F59" w:rsidRPr="00C03F59" w:rsidRDefault="00C03F59">
      <w:pPr>
        <w:rPr>
          <w:b/>
        </w:rPr>
      </w:pPr>
      <w:r w:rsidRPr="00C03F59">
        <w:rPr>
          <w:b/>
        </w:rPr>
        <w:t>GRACE - ( charis , Strong's G5485 )</w:t>
      </w:r>
    </w:p>
    <w:p w14:paraId="7B399EC8" w14:textId="77777777" w:rsidR="00C03F59" w:rsidRDefault="00C03F59">
      <w:r w:rsidRPr="00C03F59">
        <w:rPr>
          <w:b/>
        </w:rPr>
        <w:t>Summary:</w:t>
      </w:r>
    </w:p>
    <w:p w14:paraId="2A39C18C" w14:textId="77777777" w:rsidR="00C03F59" w:rsidRDefault="00C03F59">
      <w:r>
        <w:t>In the New Testament, charis represents the unmerited favor, benevolent goodwill, and transforming power of God extended to undeserving humanity. Far more than a passive attitude of kindness, it is an active, life-altering force that initiates salvation, sustains the believer, and empowers holy living. In Ephesians 1:2, Paul transforms the standard secular Greek greeting of the day into a profound theological declaration, pairing "grace" with the Hebrew concept of "peace" (shalom) to show that God's undeserved favor is the source and foundation of all spiritual well-being.</w:t>
      </w:r>
    </w:p>
    <w:p w14:paraId="45747510" w14:textId="77777777" w:rsidR="00C03F59" w:rsidRDefault="00C03F59"/>
    <w:p w14:paraId="7F98A6D2" w14:textId="77777777" w:rsidR="00C03F59" w:rsidRDefault="00C03F59">
      <w:r w:rsidRPr="00C03F59">
        <w:rPr>
          <w:b/>
        </w:rPr>
        <w:t>Full Study:</w:t>
      </w:r>
    </w:p>
    <w:p w14:paraId="4F9C603A" w14:textId="77777777" w:rsidR="00C03F59" w:rsidRDefault="00C03F59"/>
    <w:p w14:paraId="39B317FB" w14:textId="77777777" w:rsidR="00C03F59" w:rsidRPr="00C03F59" w:rsidRDefault="00C03F59">
      <w:pPr>
        <w:rPr>
          <w:b/>
        </w:rPr>
      </w:pPr>
      <w:r w:rsidRPr="00C03F59">
        <w:rPr>
          <w:b/>
        </w:rPr>
        <w:t xml:space="preserve"> 1. Word Picture / Background</w:t>
      </w:r>
    </w:p>
    <w:p w14:paraId="6586D920" w14:textId="77777777" w:rsidR="00C03F59" w:rsidRDefault="00C03F59">
      <w:r>
        <w:t xml:space="preserve">The Greek word charis is linguistically related to the verb chairo (to rejoice) and the noun chara (joy). In classical Greek literature, it originally described something that caused joy, pleasure, or delight, such as physical beauty, elegance, or winsomeness in speech. Over time, it came to refer to a favor done for another person, particularly one done freely without expectation of return. </w:t>
      </w:r>
    </w:p>
    <w:p w14:paraId="3E6AF2C0" w14:textId="77777777" w:rsidR="00C03F59" w:rsidRDefault="00C03F59"/>
    <w:p w14:paraId="1D7F1BD9" w14:textId="77777777" w:rsidR="00C03F59" w:rsidRDefault="00C03F59">
      <w:r>
        <w:t>In the Greco-Roman world, charis was central to the patron-client system. A patron would bestow a benefit (charis) upon a client, which created a social obligation for the client to respond with gratitude, loyalty, and public praise. While this cultural background highlights the relational nature of the word, the New Testament elevates charis to a radically new level. In the gospel, God is the ultimate Patron who bestows His supreme benefit—salvation and reconciliation—upon "clients" who are not merely lower in status, but are actually rebellious enemies. His charis is entirely unmerited, self-initiated, and free from any manipulative social contracts.</w:t>
      </w:r>
    </w:p>
    <w:p w14:paraId="5609EDF0" w14:textId="77777777" w:rsidR="00C03F59" w:rsidRDefault="00C03F59"/>
    <w:p w14:paraId="725140A8" w14:textId="77777777" w:rsidR="00C03F59" w:rsidRPr="00C03F59" w:rsidRDefault="00C03F59">
      <w:pPr>
        <w:rPr>
          <w:b/>
        </w:rPr>
      </w:pPr>
      <w:r w:rsidRPr="00C03F59">
        <w:rPr>
          <w:b/>
        </w:rPr>
        <w:t xml:space="preserve"> 2. Meaning / Lexical Definition</w:t>
      </w:r>
    </w:p>
    <w:p w14:paraId="1C355552" w14:textId="77777777" w:rsidR="00C03F59" w:rsidRDefault="00C03F59">
      <w:r>
        <w:t>Lexically, charis possesses a rich semantic range that adapts to its context:</w:t>
      </w:r>
    </w:p>
    <w:p w14:paraId="1C1708D2" w14:textId="77777777" w:rsidR="00C03F59" w:rsidRDefault="00C03F59">
      <w:r>
        <w:t>• Goodwill or Favor: The friendly disposition, kindness, and benevolent attitude of a superior toward an inferior, particularly God's attitude toward human beings.</w:t>
      </w:r>
    </w:p>
    <w:p w14:paraId="573A663F" w14:textId="77777777" w:rsidR="00C03F59" w:rsidRDefault="00C03F59">
      <w:r>
        <w:t>• The Gift or Benefit: The concrete expression of favor; a gracious deed, gift, or blessing bestowed upon someone.</w:t>
      </w:r>
    </w:p>
    <w:p w14:paraId="78C12292" w14:textId="77777777" w:rsidR="00C03F59" w:rsidRDefault="00C03F59">
      <w:r>
        <w:t>• Gratitude or Thanks: The response of appreciation for a favor received (often translated as "thanks" or "thankfulness," as in "thanks be to God").</w:t>
      </w:r>
    </w:p>
    <w:p w14:paraId="7DF569A3" w14:textId="77777777" w:rsidR="00C03F59" w:rsidRDefault="00C03F59">
      <w:r>
        <w:t>• Divine Empowerment: The spiritual influence of the Holy Spirit operating within the human heart, reinforcing the soul, and producing observable Christian character and fruit.</w:t>
      </w:r>
    </w:p>
    <w:p w14:paraId="70C7683D" w14:textId="77777777" w:rsidR="00C03F59" w:rsidRDefault="00C03F59"/>
    <w:p w14:paraId="131C540E" w14:textId="77777777" w:rsidR="00C03F59" w:rsidRPr="00C03F59" w:rsidRDefault="00C03F59">
      <w:pPr>
        <w:rPr>
          <w:b/>
        </w:rPr>
      </w:pPr>
      <w:r w:rsidRPr="00C03F59">
        <w:rPr>
          <w:b/>
        </w:rPr>
        <w:t xml:space="preserve"> 3. Usage and Word Pictures</w:t>
      </w:r>
    </w:p>
    <w:p w14:paraId="413B23AF" w14:textId="77777777" w:rsidR="00C03F59" w:rsidRDefault="00C03F59">
      <w:r>
        <w:t xml:space="preserve">The New Testament writers, especially Paul, captured charis to contrast the old covenant of law and works with the new covenant of promise. Under the law, a reward is calculated as a debt owed for work performed. Under the gospel, salvation is described as charis—a free, unearned gift. </w:t>
      </w:r>
    </w:p>
    <w:p w14:paraId="3FF9321D" w14:textId="77777777" w:rsidR="00C03F59" w:rsidRDefault="00C03F59"/>
    <w:p w14:paraId="52C4BD59" w14:textId="77777777" w:rsidR="00C03F59" w:rsidRDefault="00C03F59">
      <w:r>
        <w:t xml:space="preserve">A helpful word picture of charis is that of a king descending from his throne, not to execute judgment on his rebellious subjects, but to hand them a full pardon and adopt them into his royal family at his own personal expense. It represents a flow of love from the higher to the lower, initiated entirely by the giver. </w:t>
      </w:r>
    </w:p>
    <w:p w14:paraId="155AD2E6" w14:textId="77777777" w:rsidR="00C03F59" w:rsidRDefault="00C03F59"/>
    <w:p w14:paraId="7E32DFD0" w14:textId="77777777" w:rsidR="00C03F59" w:rsidRPr="00C03F59" w:rsidRDefault="00C03F59">
      <w:pPr>
        <w:rPr>
          <w:b/>
        </w:rPr>
      </w:pPr>
      <w:r w:rsidRPr="00C03F59">
        <w:rPr>
          <w:b/>
        </w:rPr>
        <w:t xml:space="preserve"> 4. Theological Implications</w:t>
      </w:r>
    </w:p>
    <w:p w14:paraId="0BFE400B" w14:textId="77777777" w:rsidR="00C03F59" w:rsidRDefault="00C03F59">
      <w:r>
        <w:t xml:space="preserve">Theologically, charis is the bedrock of Christian soteriology. It stands in direct opposition to any system of human merit, self-righteousness, or ritualism. </w:t>
      </w:r>
    </w:p>
    <w:p w14:paraId="117EAF7C" w14:textId="77777777" w:rsidR="00C03F59" w:rsidRDefault="00C03F59">
      <w:r>
        <w:t>• The Source of Salvation: Salvation is initiated, executed, and applied solely by God's grace. Human effort cannot contribute to it, nor can human merit earn it.</w:t>
      </w:r>
    </w:p>
    <w:p w14:paraId="16FF8CA5" w14:textId="77777777" w:rsidR="00C03F59" w:rsidRDefault="00C03F59">
      <w:r>
        <w:t>• The Link to Peace: In the greetings of the Epistles, grace (charis) always precedes peace (eirene). This is a precise theological ordering: a person cannot experience the peace of God until they have first received the grace of God.</w:t>
      </w:r>
    </w:p>
    <w:p w14:paraId="2EF5998D" w14:textId="77777777" w:rsidR="00C03F59" w:rsidRDefault="00C03F59">
      <w:r>
        <w:t>• Sustaining Grace: Grace is not only the doorway into the Christian life; it is the atmosphere in which the believer lives. It provides daily strength, endurance in suffering, and the power to resist sin.</w:t>
      </w:r>
    </w:p>
    <w:p w14:paraId="5A3F9E4D" w14:textId="77777777" w:rsidR="00C03F59" w:rsidRDefault="00C03F59"/>
    <w:p w14:paraId="4966CA4F" w14:textId="77777777" w:rsidR="00C03F59" w:rsidRPr="00C03F59" w:rsidRDefault="00C03F59">
      <w:pPr>
        <w:rPr>
          <w:b/>
        </w:rPr>
      </w:pPr>
      <w:r w:rsidRPr="00C03F59">
        <w:rPr>
          <w:b/>
        </w:rPr>
        <w:t xml:space="preserve"> 5. Contextual Nuance in the Passage</w:t>
      </w:r>
    </w:p>
    <w:p w14:paraId="58B9A22C" w14:textId="77777777" w:rsidR="00C03F59" w:rsidRDefault="00C03F59">
      <w:r>
        <w:t xml:space="preserve">In Ephesians 1:2, Paul writes, "Grace to you and peace from God our Father and the Lord Jesus Christ." </w:t>
      </w:r>
    </w:p>
    <w:p w14:paraId="6C19E442" w14:textId="77777777" w:rsidR="00C03F59" w:rsidRDefault="00C03F59"/>
    <w:p w14:paraId="57AFF71F" w14:textId="77777777" w:rsidR="00C03F59" w:rsidRDefault="00C03F59">
      <w:r>
        <w:t xml:space="preserve">In the ancient world, letters typically began with the standard Greek greeting chairein (greetings). Paul masterfully wordplays this secular greeting, changing it to the homophonous charis (grace), and pairs it with the traditional Hebrew greeting shalom (peace). By doing this, Paul unites Jewish and Gentile believers under a single, redemptive reality. </w:t>
      </w:r>
    </w:p>
    <w:p w14:paraId="13C9F4A1" w14:textId="77777777" w:rsidR="00C03F59" w:rsidRDefault="00C03F59"/>
    <w:p w14:paraId="1F615416" w14:textId="77777777" w:rsidR="00C03F59" w:rsidRDefault="00C03F59">
      <w:r>
        <w:t>In the context of the opening of Ephesians, this greeting functions as a pastoral blessing. Paul is not merely wishing them well; he is pronouncing the active, ongoing flow of God's favor and peace upon the congregation. This grace is specifically identified as coming "from God our Father and the Lord Jesus Christ," establishing Christ's co-equality with the Father as the dual source of this divine blessing.</w:t>
      </w:r>
    </w:p>
    <w:p w14:paraId="7CC10709" w14:textId="77777777" w:rsidR="00C03F59" w:rsidRDefault="00C03F59"/>
    <w:p w14:paraId="3D9B5AD8" w14:textId="77777777" w:rsidR="00C03F59" w:rsidRPr="00C03F59" w:rsidRDefault="00C03F59">
      <w:pPr>
        <w:rPr>
          <w:b/>
        </w:rPr>
      </w:pPr>
      <w:r w:rsidRPr="00C03F59">
        <w:rPr>
          <w:b/>
        </w:rPr>
        <w:t xml:space="preserve"> 6. Key Uses in Other Verses (NKJV)</w:t>
      </w:r>
    </w:p>
    <w:p w14:paraId="70D25212" w14:textId="77777777" w:rsidR="00C03F59" w:rsidRDefault="00C03F59">
      <w:r>
        <w:t>• John 1:14: "And the Word became flesh and dwelt among us, and we beheld His glory, the glory as of the only begotten of the Father, full of grace and truth."</w:t>
      </w:r>
    </w:p>
    <w:p w14:paraId="4E2ED42F" w14:textId="77777777" w:rsidR="00C03F59" w:rsidRDefault="00C03F59">
      <w:r>
        <w:t>• Romans 3:24: "...being justified freely by His grace through the redemption that is in Christ Jesus..."</w:t>
      </w:r>
    </w:p>
    <w:p w14:paraId="3A9ABB79" w14:textId="77777777" w:rsidR="00C03F59" w:rsidRDefault="00C03F59">
      <w:r>
        <w:t>• 2 Corinthians 12:9: "And He said to me, 'My grace is sufficient for you, for My strength is made perfect in weakness.'"</w:t>
      </w:r>
    </w:p>
    <w:p w14:paraId="532646B0" w14:textId="77777777" w:rsidR="00C03F59" w:rsidRDefault="00C03F59">
      <w:r>
        <w:t>• Ephesians 2:8: "For by grace you have been saved through faith, and that not of yourselves; it is the gift of God..."</w:t>
      </w:r>
    </w:p>
    <w:p w14:paraId="099C2FBE" w14:textId="77777777" w:rsidR="00C03F59" w:rsidRDefault="00C03F59">
      <w:r>
        <w:t>• Titus 2:11: "For the grace of God that brings salvation has appeared to all men..."</w:t>
      </w:r>
    </w:p>
    <w:p w14:paraId="7E86DEF9" w14:textId="77777777" w:rsidR="00C03F59" w:rsidRDefault="00C03F59"/>
    <w:p w14:paraId="00931DA9" w14:textId="77777777" w:rsidR="00C03F59" w:rsidRPr="00C03F59" w:rsidRDefault="00C03F59">
      <w:pPr>
        <w:rPr>
          <w:b/>
        </w:rPr>
      </w:pPr>
      <w:r w:rsidRPr="00C03F59">
        <w:rPr>
          <w:b/>
        </w:rPr>
        <w:t xml:space="preserve"> 7. Other Relevant Insights</w:t>
      </w:r>
    </w:p>
    <w:p w14:paraId="4E436167" w14:textId="77777777" w:rsidR="00C03F59" w:rsidRDefault="00C03F59">
      <w:r>
        <w:t>A helpful way to contrast grace with other biblical concepts is to compare it with justice and mercy:</w:t>
      </w:r>
    </w:p>
    <w:p w14:paraId="2525497D" w14:textId="77777777" w:rsidR="00C03F59" w:rsidRDefault="00C03F59">
      <w:r>
        <w:t>• Justice is getting what we deserve (judgment and condemnation).</w:t>
      </w:r>
    </w:p>
    <w:p w14:paraId="49AE6AE7" w14:textId="77777777" w:rsidR="00C03F59" w:rsidRDefault="00C03F59">
      <w:r>
        <w:t>• Mercy is not getting what we deserve (the withholding of judgment).</w:t>
      </w:r>
    </w:p>
    <w:p w14:paraId="3A5C83A0" w14:textId="77777777" w:rsidR="00C03F59" w:rsidRDefault="00C03F59">
      <w:r>
        <w:t>• Grace is getting what we do not deserve (the positive bestowal of favor, adoption, and eternal inheritance).</w:t>
      </w:r>
    </w:p>
    <w:p w14:paraId="49754BF7" w14:textId="77777777" w:rsidR="00C03F59" w:rsidRDefault="00C03F59"/>
    <w:p w14:paraId="21013FAF" w14:textId="77777777" w:rsidR="00C03F59" w:rsidRDefault="00C03F59">
      <w:r>
        <w:t>In the history of the Church, the acronym God's Riches At Christ's Expense has served as a simple yet profound pastoral summary of this beautiful word.</w:t>
      </w:r>
    </w:p>
    <w:p w14:paraId="1617D1D0" w14:textId="77777777" w:rsidR="00C03F59" w:rsidRDefault="00C03F59"/>
    <w:p w14:paraId="592CB7E8" w14:textId="77777777" w:rsidR="00C03F59" w:rsidRPr="00C03F59" w:rsidRDefault="00C03F59">
      <w:pPr>
        <w:rPr>
          <w:b/>
        </w:rPr>
      </w:pPr>
      <w:r w:rsidRPr="00C03F59">
        <w:rPr>
          <w:b/>
        </w:rPr>
        <w:t xml:space="preserve"> 8. References</w:t>
      </w:r>
    </w:p>
    <w:p w14:paraId="219D572C" w14:textId="77777777" w:rsidR="00C03F59" w:rsidRDefault="00C03F59">
      <w:r>
        <w:t>• Bauer, Walter, William F. Arndt, and F. Wilbur Gingrich. A Greek-English Lexicon of the New Testament and Other Early Christian Literature (BDAG)</w:t>
      </w:r>
    </w:p>
    <w:p w14:paraId="0D53888F" w14:textId="77777777" w:rsidR="00C03F59" w:rsidRDefault="00C03F59">
      <w:r>
        <w:t>• Thayer, Joseph Henry. Thayer's Greek-English Lexicon of the New Testament</w:t>
      </w:r>
    </w:p>
    <w:p w14:paraId="2443EB4B" w14:textId="77777777" w:rsidR="00C03F59" w:rsidRDefault="00C03F59">
      <w:r>
        <w:t>• Kittel, Gerhard, and Gerhard Friedrich, eds. Theological Dictionary of the New Testament (TDNT)</w:t>
      </w:r>
    </w:p>
    <w:p w14:paraId="76B9F66E" w14:textId="77777777" w:rsidR="00C03F59" w:rsidRDefault="00C03F59">
      <w:r>
        <w:t>• Vine, W.E. Vine's Expository Dictionary of New Testament Words</w:t>
      </w:r>
    </w:p>
    <w:p w14:paraId="05754CB2" w14:textId="631BE035" w:rsidR="004C5552" w:rsidRDefault="00C03F59">
      <w:r>
        <w:t>• Colin Brown, ed. New International Dictionary of New Testament Theology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F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3F59"/>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61D47"/>
  <w15:chartTrackingRefBased/>
  <w15:docId w15:val="{5DF6F681-9AD9-426D-9393-C9A26F078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3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3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F59"/>
    <w:rPr>
      <w:rFonts w:eastAsiaTheme="majorEastAsia" w:cstheme="majorBidi"/>
      <w:color w:val="272727" w:themeColor="text1" w:themeTint="D8"/>
    </w:rPr>
  </w:style>
  <w:style w:type="paragraph" w:styleId="Title">
    <w:name w:val="Title"/>
    <w:basedOn w:val="Normal"/>
    <w:next w:val="Normal"/>
    <w:link w:val="TitleChar"/>
    <w:uiPriority w:val="10"/>
    <w:qFormat/>
    <w:rsid w:val="00C03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F59"/>
    <w:pPr>
      <w:spacing w:before="160"/>
      <w:jc w:val="center"/>
    </w:pPr>
    <w:rPr>
      <w:i/>
      <w:iCs/>
      <w:color w:val="404040" w:themeColor="text1" w:themeTint="BF"/>
    </w:rPr>
  </w:style>
  <w:style w:type="character" w:customStyle="1" w:styleId="QuoteChar">
    <w:name w:val="Quote Char"/>
    <w:basedOn w:val="DefaultParagraphFont"/>
    <w:link w:val="Quote"/>
    <w:uiPriority w:val="29"/>
    <w:rsid w:val="00C03F59"/>
    <w:rPr>
      <w:i/>
      <w:iCs/>
      <w:color w:val="404040" w:themeColor="text1" w:themeTint="BF"/>
    </w:rPr>
  </w:style>
  <w:style w:type="paragraph" w:styleId="ListParagraph">
    <w:name w:val="List Paragraph"/>
    <w:basedOn w:val="Normal"/>
    <w:uiPriority w:val="34"/>
    <w:qFormat/>
    <w:rsid w:val="00C03F59"/>
    <w:pPr>
      <w:ind w:left="720"/>
      <w:contextualSpacing/>
    </w:pPr>
  </w:style>
  <w:style w:type="character" w:styleId="IntenseEmphasis">
    <w:name w:val="Intense Emphasis"/>
    <w:basedOn w:val="DefaultParagraphFont"/>
    <w:uiPriority w:val="21"/>
    <w:qFormat/>
    <w:rsid w:val="00C03F59"/>
    <w:rPr>
      <w:i/>
      <w:iCs/>
      <w:color w:val="2E74B5" w:themeColor="accent1" w:themeShade="BF"/>
    </w:rPr>
  </w:style>
  <w:style w:type="paragraph" w:styleId="IntenseQuote">
    <w:name w:val="Intense Quote"/>
    <w:basedOn w:val="Normal"/>
    <w:next w:val="Normal"/>
    <w:link w:val="IntenseQuoteChar"/>
    <w:uiPriority w:val="30"/>
    <w:qFormat/>
    <w:rsid w:val="00C03F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3F59"/>
    <w:rPr>
      <w:i/>
      <w:iCs/>
      <w:color w:val="2E74B5" w:themeColor="accent1" w:themeShade="BF"/>
    </w:rPr>
  </w:style>
  <w:style w:type="character" w:styleId="IntenseReference">
    <w:name w:val="Intense Reference"/>
    <w:basedOn w:val="DefaultParagraphFont"/>
    <w:uiPriority w:val="32"/>
    <w:qFormat/>
    <w:rsid w:val="00C03F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1038</Words>
  <Characters>5400</Characters>
  <Application>Microsoft Office Word</Application>
  <DocSecurity>0</DocSecurity>
  <Lines>103</Lines>
  <Paragraphs>56</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