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381FB" w14:textId="77777777" w:rsidR="00901DD7" w:rsidRPr="00901DD7" w:rsidRDefault="00901DD7">
      <w:pPr>
        <w:rPr>
          <w:b/>
        </w:rPr>
      </w:pPr>
      <w:r w:rsidRPr="00901DD7">
        <w:rPr>
          <w:b/>
        </w:rPr>
        <w:t>FULLNESS - ( plērōma , Strong's G4138 )</w:t>
      </w:r>
    </w:p>
    <w:p w14:paraId="3286125B" w14:textId="77777777" w:rsidR="00901DD7" w:rsidRDefault="00901DD7">
      <w:r w:rsidRPr="00901DD7">
        <w:rPr>
          <w:b/>
        </w:rPr>
        <w:t>Summary:</w:t>
      </w:r>
    </w:p>
    <w:p w14:paraId="1CA6ACEB" w14:textId="77777777" w:rsidR="00901DD7" w:rsidRDefault="00901DD7">
      <w:r>
        <w:t>The Greek word plērōma signifies that which has been completed, the state of being full, or that which fills something up. In Ephesians 1:23, it describes the church as the "fullness" of Christ. This remarkable designation reveals that the church is not merely an afterthought or a human organization; it is the living vessel that Christ fills with His own presence, power, and glory. Just as a head requires a body for complete expression, Christ, who sovereignly fills the entire universe, has chosen to uniquely fill and express Himself through His church, making it the supreme demonstration of His life on earth.</w:t>
      </w:r>
    </w:p>
    <w:p w14:paraId="7769CD2A" w14:textId="77777777" w:rsidR="00901DD7" w:rsidRDefault="00901DD7"/>
    <w:p w14:paraId="20BEC868" w14:textId="77777777" w:rsidR="00901DD7" w:rsidRDefault="00901DD7">
      <w:r w:rsidRPr="00901DD7">
        <w:rPr>
          <w:b/>
        </w:rPr>
        <w:t>Full Study:</w:t>
      </w:r>
    </w:p>
    <w:p w14:paraId="6F7DD8F2" w14:textId="77777777" w:rsidR="00901DD7" w:rsidRDefault="00901DD7"/>
    <w:p w14:paraId="65F10118" w14:textId="77777777" w:rsidR="00901DD7" w:rsidRPr="00901DD7" w:rsidRDefault="00901DD7">
      <w:pPr>
        <w:rPr>
          <w:b/>
        </w:rPr>
      </w:pPr>
      <w:r w:rsidRPr="00901DD7">
        <w:rPr>
          <w:b/>
        </w:rPr>
        <w:t>1. Word Picture / Background</w:t>
      </w:r>
    </w:p>
    <w:p w14:paraId="12D88347" w14:textId="77777777" w:rsidR="00901DD7" w:rsidRDefault="00901DD7">
      <w:r>
        <w:t>• A Fully Manned Ship: In ancient Greek culture, plērōma was frequently used in maritime contexts to describe a ship that was fully manned with its complete complement of sailors, rowers, and soldiers. A ship without its plērōma was unprepared and incapable of fulfilling its purpose.</w:t>
      </w:r>
    </w:p>
    <w:p w14:paraId="4740398F" w14:textId="77777777" w:rsidR="00901DD7" w:rsidRDefault="00901DD7">
      <w:r>
        <w:t>• The Patched Garment: In the Gospels, the word is used for a patch that fills up a hole in a torn garment (Matthew 9:16), illustrating the idea of supplying what is lacking to make something whole.</w:t>
      </w:r>
    </w:p>
    <w:p w14:paraId="29337FBC" w14:textId="77777777" w:rsidR="00901DD7" w:rsidRDefault="00901DD7">
      <w:r>
        <w:t>• Philosophical and Religious Backdrop: In the ancient world, proto-Gnostic thinkers used plērōma to describe the sum total of divine emanations bridging the gap between God and the material world. The Apostle Paul captures this word and radically repurposes it, insisting that the totality of divine fullness does not rest in angelic hierarchies, but exclusively in Jesus Christ, and subsequently, in His body, the church.</w:t>
      </w:r>
    </w:p>
    <w:p w14:paraId="2BADBC51" w14:textId="77777777" w:rsidR="00901DD7" w:rsidRDefault="00901DD7"/>
    <w:p w14:paraId="7808143F" w14:textId="77777777" w:rsidR="00901DD7" w:rsidRPr="00901DD7" w:rsidRDefault="00901DD7">
      <w:pPr>
        <w:rPr>
          <w:b/>
        </w:rPr>
      </w:pPr>
      <w:r w:rsidRPr="00901DD7">
        <w:rPr>
          <w:b/>
        </w:rPr>
        <w:t>2. Meaning / Lexical Definition</w:t>
      </w:r>
    </w:p>
    <w:p w14:paraId="699D13B7" w14:textId="77777777" w:rsidR="00901DD7" w:rsidRDefault="00901DD7">
      <w:r>
        <w:t>• Plērōma (noun, neuter) is derived from the verb plēroō, meaning "to fill" or "to make full."</w:t>
      </w:r>
    </w:p>
    <w:p w14:paraId="471B9AB2" w14:textId="77777777" w:rsidR="00901DD7" w:rsidRDefault="00901DD7">
      <w:r>
        <w:t>• It carries three primary nuances in Greek literature:</w:t>
      </w:r>
    </w:p>
    <w:p w14:paraId="716D4227" w14:textId="77777777" w:rsidR="00901DD7" w:rsidRDefault="00901DD7">
      <w:r>
        <w:t>• The contents: That which fills up a space (like cargo in a ship or fish in a basket).</w:t>
      </w:r>
    </w:p>
    <w:p w14:paraId="33809885" w14:textId="77777777" w:rsidR="00901DD7" w:rsidRDefault="00901DD7">
      <w:r>
        <w:t>• The state: The condition of being full, completeness, or entirety.</w:t>
      </w:r>
    </w:p>
    <w:p w14:paraId="03CDE8BA" w14:textId="77777777" w:rsidR="00901DD7" w:rsidRDefault="00901DD7">
      <w:r>
        <w:t>• The completion: That which makes something complete or brings it to its intended measure.</w:t>
      </w:r>
    </w:p>
    <w:p w14:paraId="15638620" w14:textId="77777777" w:rsidR="00901DD7" w:rsidRDefault="00901DD7">
      <w:r>
        <w:t>• In its theological usage regarding Christ and the church, it signifies the sum total of divine attributes, grace, and presence.</w:t>
      </w:r>
    </w:p>
    <w:p w14:paraId="475B1B7F" w14:textId="77777777" w:rsidR="00901DD7" w:rsidRDefault="00901DD7"/>
    <w:p w14:paraId="222DDB44" w14:textId="77777777" w:rsidR="00901DD7" w:rsidRPr="00901DD7" w:rsidRDefault="00901DD7">
      <w:pPr>
        <w:rPr>
          <w:b/>
        </w:rPr>
      </w:pPr>
      <w:r w:rsidRPr="00901DD7">
        <w:rPr>
          <w:b/>
        </w:rPr>
        <w:t>3. Usage and Word Pictures</w:t>
      </w:r>
    </w:p>
    <w:p w14:paraId="70B18231" w14:textId="77777777" w:rsidR="00901DD7" w:rsidRDefault="00901DD7">
      <w:r>
        <w:t>• Physical Volumes: Used to describe the broken pieces of bread and fish that filled the baskets after the feeding of the multitudes (Mark 8:20).</w:t>
      </w:r>
    </w:p>
    <w:p w14:paraId="788FF382" w14:textId="77777777" w:rsidR="00901DD7" w:rsidRDefault="00901DD7">
      <w:r>
        <w:t>• Temporal Completion: Used to describe the precise, appointed climax of human history when God sent His Son—the "fullness of the time" (Galatians 4:4).</w:t>
      </w:r>
    </w:p>
    <w:p w14:paraId="2F10D9C3" w14:textId="77777777" w:rsidR="00901DD7" w:rsidRDefault="00901DD7">
      <w:r>
        <w:t>• Divine Totality: Used to declare that the entirety of God's nature and power dwells permanently in the incarnate Christ (Colossians 2:9).</w:t>
      </w:r>
    </w:p>
    <w:p w14:paraId="01F2A240" w14:textId="77777777" w:rsidR="00901DD7" w:rsidRDefault="00901DD7"/>
    <w:p w14:paraId="49BD3535" w14:textId="77777777" w:rsidR="00901DD7" w:rsidRPr="00901DD7" w:rsidRDefault="00901DD7">
      <w:pPr>
        <w:rPr>
          <w:b/>
        </w:rPr>
      </w:pPr>
      <w:r w:rsidRPr="00901DD7">
        <w:rPr>
          <w:b/>
        </w:rPr>
        <w:t>4. Theological Implications</w:t>
      </w:r>
    </w:p>
    <w:p w14:paraId="58AD03B8" w14:textId="77777777" w:rsidR="00901DD7" w:rsidRDefault="00901DD7">
      <w:r>
        <w:t>• The Ultimate Value of the Church: The assertion that the church is the plērōma of Christ is one of the highest views of the church found anywhere in Scripture. It implies that the church is intrinsically united to Christ's life. He is the Head, and the church is the body. A head without a body is isolated; the body is the necessary instrument through which the head acts, speaks, and moves in the world.</w:t>
      </w:r>
    </w:p>
    <w:p w14:paraId="2DF2631F" w14:textId="77777777" w:rsidR="00901DD7" w:rsidRDefault="00901DD7">
      <w:r>
        <w:t>• The Sufficiency of Christ: The universe is vast, but Christ "fills all in all." Because the church is filled by the One who fills the cosmos, believers have no need to look to secular philosophies, mysticism, or legalism for spiritual completion. We are completely supplied by His fullness.</w:t>
      </w:r>
    </w:p>
    <w:p w14:paraId="6B32961F" w14:textId="77777777" w:rsidR="00901DD7" w:rsidRDefault="00901DD7"/>
    <w:p w14:paraId="7A451787" w14:textId="77777777" w:rsidR="00901DD7" w:rsidRPr="00901DD7" w:rsidRDefault="00901DD7">
      <w:pPr>
        <w:rPr>
          <w:b/>
        </w:rPr>
      </w:pPr>
      <w:r w:rsidRPr="00901DD7">
        <w:rPr>
          <w:b/>
        </w:rPr>
        <w:t>5. Contextual Nuance in the Passage</w:t>
      </w:r>
    </w:p>
    <w:p w14:paraId="2A84C84E" w14:textId="77777777" w:rsidR="00901DD7" w:rsidRDefault="00901DD7">
      <w:r>
        <w:t>• In Ephesians 1:22-23, Paul writes that God "gave Him to be head over all things to the church, which is His body, the fullness of Him who fills all in all."</w:t>
      </w:r>
    </w:p>
    <w:p w14:paraId="39AD76A8" w14:textId="77777777" w:rsidR="00901DD7" w:rsidRDefault="00901DD7">
      <w:r>
        <w:t>• There is a profound double-meaning at work in this context:</w:t>
      </w:r>
    </w:p>
    <w:p w14:paraId="2F384008" w14:textId="77777777" w:rsidR="00901DD7" w:rsidRDefault="00901DD7">
      <w:r>
        <w:t>• Passive Sense (Filled by Christ): The church is the receptacle. It is completely filled by Christ’s grace, gifts, and Spirit. Christ pours His divine life into the church, leaving it lacking nothing.</w:t>
      </w:r>
    </w:p>
    <w:p w14:paraId="60A9FA3F" w14:textId="77777777" w:rsidR="00901DD7" w:rsidRDefault="00901DD7">
      <w:r>
        <w:t>• Active Sense (Completing Christ): While Christ is inherently perfect and complete in His divine nature, in His mediatorial role as the Head, He considers Himself "incomplete" in His earthly mission without His body. The church serves as the visible fullness—the hands, feet, and voice—of the invisible Christ on earth.</w:t>
      </w:r>
    </w:p>
    <w:p w14:paraId="2AB4F833" w14:textId="77777777" w:rsidR="00901DD7" w:rsidRDefault="00901DD7"/>
    <w:p w14:paraId="264A3303" w14:textId="77777777" w:rsidR="00901DD7" w:rsidRPr="00901DD7" w:rsidRDefault="00901DD7">
      <w:pPr>
        <w:rPr>
          <w:b/>
        </w:rPr>
      </w:pPr>
      <w:r w:rsidRPr="00901DD7">
        <w:rPr>
          <w:b/>
        </w:rPr>
        <w:t>6. Key Uses in Other Verses (NKJV)</w:t>
      </w:r>
    </w:p>
    <w:p w14:paraId="4CE5A6C1" w14:textId="77777777" w:rsidR="00901DD7" w:rsidRDefault="00901DD7">
      <w:r>
        <w:t>• Colossians 2:9 – "For in Him dwells all the fullness of the Godhead bodily."</w:t>
      </w:r>
    </w:p>
    <w:p w14:paraId="557187AB" w14:textId="77777777" w:rsidR="00901DD7" w:rsidRDefault="00901DD7">
      <w:r>
        <w:t>• Colossians 1:19 – "For it pleased the Father that in Him all the fullness should dwell."</w:t>
      </w:r>
    </w:p>
    <w:p w14:paraId="51D7F608" w14:textId="77777777" w:rsidR="00901DD7" w:rsidRDefault="00901DD7">
      <w:r>
        <w:t>• Ephesians 4:13 – "...till we all come to the unity of the faith and of the knowledge of the Son of God, to a perfect man, to the measure of the stature of the fullness of Christ."</w:t>
      </w:r>
    </w:p>
    <w:p w14:paraId="29FF6DBA" w14:textId="77777777" w:rsidR="00901DD7" w:rsidRDefault="00901DD7">
      <w:r>
        <w:t>• John 1:16 – "And of His fullness we have all received, and grace for grace."</w:t>
      </w:r>
    </w:p>
    <w:p w14:paraId="62EAC8C2" w14:textId="77777777" w:rsidR="00901DD7" w:rsidRDefault="00901DD7">
      <w:r>
        <w:t>• Galatians 4:4 – "But when the fullness of the time had come, God sent forth His Son..."</w:t>
      </w:r>
    </w:p>
    <w:p w14:paraId="6AB3D516" w14:textId="77777777" w:rsidR="00901DD7" w:rsidRDefault="00901DD7"/>
    <w:p w14:paraId="4FC41F78" w14:textId="77777777" w:rsidR="00901DD7" w:rsidRPr="00901DD7" w:rsidRDefault="00901DD7">
      <w:pPr>
        <w:rPr>
          <w:b/>
        </w:rPr>
      </w:pPr>
      <w:r w:rsidRPr="00901DD7">
        <w:rPr>
          <w:b/>
        </w:rPr>
        <w:t>7. Other Relevant Insights</w:t>
      </w:r>
    </w:p>
    <w:p w14:paraId="131B47AB" w14:textId="77777777" w:rsidR="00901DD7" w:rsidRDefault="00901DD7">
      <w:r>
        <w:t>• Pastoral Application: Believers often struggle with feelings of emptiness, inadequacy, or insignificance. Ephesians 1:23 counters this by establishing identity not on personal performance, but on our corporate connection to Christ. To be in the church is to be part of the very fullness of God in the world. When a local congregation gathers, loves, and serves, it is manifesting the plērōma of Christ to a watching, empty world.</w:t>
      </w:r>
    </w:p>
    <w:p w14:paraId="5EBCCA3F" w14:textId="77777777" w:rsidR="00901DD7" w:rsidRDefault="00901DD7">
      <w:r>
        <w:t>• Eschatological Trajectory: Ephesians presents this fullness both as a present reality (we are His body, His fullness) and a future goal (we are growing into the measure of the stature of the fullness of Christ in Eph 4:13). The church is currently filled by Christ, yet continually expanding its capacity to display His infinite glory.</w:t>
      </w:r>
    </w:p>
    <w:p w14:paraId="3FB8F245" w14:textId="77777777" w:rsidR="00901DD7" w:rsidRDefault="00901DD7"/>
    <w:p w14:paraId="04A1C7B3" w14:textId="77777777" w:rsidR="00901DD7" w:rsidRPr="00901DD7" w:rsidRDefault="00901DD7">
      <w:pPr>
        <w:rPr>
          <w:b/>
        </w:rPr>
      </w:pPr>
      <w:r w:rsidRPr="00901DD7">
        <w:rPr>
          <w:b/>
        </w:rPr>
        <w:t>8. References</w:t>
      </w:r>
    </w:p>
    <w:p w14:paraId="3D224CD8" w14:textId="77777777" w:rsidR="00901DD7" w:rsidRDefault="00901DD7">
      <w:r>
        <w:t>• A Greek-English Lexicon of the New Testament and Other Early Christian Literature (BDAG)</w:t>
      </w:r>
    </w:p>
    <w:p w14:paraId="345EA936" w14:textId="77777777" w:rsidR="00901DD7" w:rsidRDefault="00901DD7">
      <w:r>
        <w:t>• Theological Dictionary of the New Testament (TDNT)</w:t>
      </w:r>
    </w:p>
    <w:p w14:paraId="25443BEE" w14:textId="77777777" w:rsidR="00901DD7" w:rsidRDefault="00901DD7">
      <w:r>
        <w:t>• Vine's Expository Dictionary of Old and New Testament Words</w:t>
      </w:r>
    </w:p>
    <w:p w14:paraId="514A3E01" w14:textId="77777777" w:rsidR="00901DD7" w:rsidRDefault="00901DD7">
      <w:r>
        <w:t>• Thayer's Greek-English Lexicon of the New Testament</w:t>
      </w:r>
    </w:p>
    <w:p w14:paraId="6F3DDCA9" w14:textId="28399185" w:rsidR="004C5552" w:rsidRDefault="00901DD7">
      <w:r>
        <w:t>• The Complete Word Study Dictionary: New Testament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DD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1DD7"/>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A159E"/>
  <w15:chartTrackingRefBased/>
  <w15:docId w15:val="{459B02F5-9359-4592-ADCF-7558B672F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1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1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DD7"/>
    <w:rPr>
      <w:rFonts w:eastAsiaTheme="majorEastAsia" w:cstheme="majorBidi"/>
      <w:color w:val="272727" w:themeColor="text1" w:themeTint="D8"/>
    </w:rPr>
  </w:style>
  <w:style w:type="paragraph" w:styleId="Title">
    <w:name w:val="Title"/>
    <w:basedOn w:val="Normal"/>
    <w:next w:val="Normal"/>
    <w:link w:val="TitleChar"/>
    <w:uiPriority w:val="10"/>
    <w:qFormat/>
    <w:rsid w:val="00901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DD7"/>
    <w:pPr>
      <w:spacing w:before="160"/>
      <w:jc w:val="center"/>
    </w:pPr>
    <w:rPr>
      <w:i/>
      <w:iCs/>
      <w:color w:val="404040" w:themeColor="text1" w:themeTint="BF"/>
    </w:rPr>
  </w:style>
  <w:style w:type="character" w:customStyle="1" w:styleId="QuoteChar">
    <w:name w:val="Quote Char"/>
    <w:basedOn w:val="DefaultParagraphFont"/>
    <w:link w:val="Quote"/>
    <w:uiPriority w:val="29"/>
    <w:rsid w:val="00901DD7"/>
    <w:rPr>
      <w:i/>
      <w:iCs/>
      <w:color w:val="404040" w:themeColor="text1" w:themeTint="BF"/>
    </w:rPr>
  </w:style>
  <w:style w:type="paragraph" w:styleId="ListParagraph">
    <w:name w:val="List Paragraph"/>
    <w:basedOn w:val="Normal"/>
    <w:uiPriority w:val="34"/>
    <w:qFormat/>
    <w:rsid w:val="00901DD7"/>
    <w:pPr>
      <w:ind w:left="720"/>
      <w:contextualSpacing/>
    </w:pPr>
  </w:style>
  <w:style w:type="character" w:styleId="IntenseEmphasis">
    <w:name w:val="Intense Emphasis"/>
    <w:basedOn w:val="DefaultParagraphFont"/>
    <w:uiPriority w:val="21"/>
    <w:qFormat/>
    <w:rsid w:val="00901DD7"/>
    <w:rPr>
      <w:i/>
      <w:iCs/>
      <w:color w:val="2E74B5" w:themeColor="accent1" w:themeShade="BF"/>
    </w:rPr>
  </w:style>
  <w:style w:type="paragraph" w:styleId="IntenseQuote">
    <w:name w:val="Intense Quote"/>
    <w:basedOn w:val="Normal"/>
    <w:next w:val="Normal"/>
    <w:link w:val="IntenseQuoteChar"/>
    <w:uiPriority w:val="30"/>
    <w:qFormat/>
    <w:rsid w:val="00901D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1DD7"/>
    <w:rPr>
      <w:i/>
      <w:iCs/>
      <w:color w:val="2E74B5" w:themeColor="accent1" w:themeShade="BF"/>
    </w:rPr>
  </w:style>
  <w:style w:type="character" w:styleId="IntenseReference">
    <w:name w:val="Intense Reference"/>
    <w:basedOn w:val="DefaultParagraphFont"/>
    <w:uiPriority w:val="32"/>
    <w:qFormat/>
    <w:rsid w:val="00901D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944</Words>
  <Characters>4909</Characters>
  <Application>Microsoft Office Word</Application>
  <DocSecurity>0</DocSecurity>
  <Lines>94</Lines>
  <Paragraphs>51</Paragraphs>
  <ScaleCrop>false</ScaleCrop>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