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8B2CE" w14:textId="77777777" w:rsidR="00133E40" w:rsidRPr="00133E40" w:rsidRDefault="00133E40">
      <w:pPr>
        <w:rPr>
          <w:b/>
        </w:rPr>
      </w:pPr>
      <w:r w:rsidRPr="00133E40">
        <w:rPr>
          <w:b/>
        </w:rPr>
        <w:t>WALL - ( mesotoichon , Strong's G3320 )</w:t>
      </w:r>
    </w:p>
    <w:p w14:paraId="4F5B7AC6" w14:textId="77777777" w:rsidR="00133E40" w:rsidRDefault="00133E40">
      <w:r w:rsidRPr="00133E40">
        <w:rPr>
          <w:b/>
        </w:rPr>
        <w:t>Summary:</w:t>
      </w:r>
    </w:p>
    <w:p w14:paraId="4FA9F7CE" w14:textId="77777777" w:rsidR="00133E40" w:rsidRDefault="00133E40">
      <w:r>
        <w:t>The Greek noun mesotoichon refers to a middle wall, partition, or barrier that separates two areas or groups of people. Occurring only once in the New Testament, it is used metaphorically in Ephesians 2:14 to represent the dividing barrier of hostility and ceremonial law that separated Jews and Gentiles. Through His death on the cross, Jesus Christ demolished this barrier, reconciling both groups to God and to one another in a single, unified body.</w:t>
      </w:r>
    </w:p>
    <w:p w14:paraId="48BEDEAA" w14:textId="77777777" w:rsidR="00133E40" w:rsidRDefault="00133E40"/>
    <w:p w14:paraId="5D7DF07E" w14:textId="77777777" w:rsidR="00133E40" w:rsidRDefault="00133E40">
      <w:r w:rsidRPr="00133E40">
        <w:rPr>
          <w:b/>
        </w:rPr>
        <w:t>Full Study:</w:t>
      </w:r>
    </w:p>
    <w:p w14:paraId="1E7BAC54" w14:textId="77777777" w:rsidR="00133E40" w:rsidRDefault="00133E40"/>
    <w:p w14:paraId="48620F83" w14:textId="77777777" w:rsidR="00133E40" w:rsidRPr="00133E40" w:rsidRDefault="00133E40">
      <w:pPr>
        <w:rPr>
          <w:b/>
        </w:rPr>
      </w:pPr>
      <w:r w:rsidRPr="00133E40">
        <w:rPr>
          <w:b/>
        </w:rPr>
        <w:t xml:space="preserve"> 1. Word Picture / Background</w:t>
      </w:r>
    </w:p>
    <w:p w14:paraId="0673A853" w14:textId="77777777" w:rsidR="00133E40" w:rsidRDefault="00133E40">
      <w:r>
        <w:t xml:space="preserve">The word mesotoichon is a compound of mesos (meaning "middle" or "in the midst") and toichos (meaning "a wall," specifically a house wall or boundary wall). It paints a vivid picture of a physical partition built directly in the center of a space to keep two sides completely isolated from one another. </w:t>
      </w:r>
    </w:p>
    <w:p w14:paraId="795B3C26" w14:textId="77777777" w:rsidR="00133E40" w:rsidRDefault="00133E40"/>
    <w:p w14:paraId="5A115E02" w14:textId="77777777" w:rsidR="00133E40" w:rsidRDefault="00133E40">
      <w:r>
        <w:t>Historically, this term strongly evokes the literal stone balustrade in the Jerusalem temple known as the Soreg. This physical barrier, about three cubits high, separated the outer Court of the Gentiles from the inner courts reserved exclusively for Jewish worshippers. Prominent warning signs written in Greek and Latin were posted along this wall, declaring that any foreigner who passed beyond it would be responsible for their own consequent death. To first-century readers, the "middle wall" was not an abstract concept; it was a physical, highly visible symbol of exclusion, division, and lethal hostility.</w:t>
      </w:r>
    </w:p>
    <w:p w14:paraId="0EC70627" w14:textId="77777777" w:rsidR="00133E40" w:rsidRDefault="00133E40"/>
    <w:p w14:paraId="362455E1" w14:textId="77777777" w:rsidR="00133E40" w:rsidRPr="00133E40" w:rsidRDefault="00133E40">
      <w:pPr>
        <w:rPr>
          <w:b/>
        </w:rPr>
      </w:pPr>
      <w:r w:rsidRPr="00133E40">
        <w:rPr>
          <w:b/>
        </w:rPr>
        <w:t xml:space="preserve"> 2. Meaning / Lexical Definition</w:t>
      </w:r>
    </w:p>
    <w:p w14:paraId="73B9862D" w14:textId="77777777" w:rsidR="00133E40" w:rsidRDefault="00133E40">
      <w:r>
        <w:t>• Mesotoichon means a dividing wall, partition, or barrier. In classical and Hellenistic Greek literature outside the Bible, the word describes a structural wall separating two adjoining properties or dividing rooms within a house. Lexically, it denotes a permanent, structural division designed to restrict access and establish boundaries. In the context of the New Testament, the term is elevated to a spiritual and sociological metaphor representing the deep-seated religious and cultural estrangement between Israel and the Gentile nations.</w:t>
      </w:r>
    </w:p>
    <w:p w14:paraId="2E7A7AAD" w14:textId="77777777" w:rsidR="00133E40" w:rsidRDefault="00133E40"/>
    <w:p w14:paraId="27EB9FFC" w14:textId="77777777" w:rsidR="00133E40" w:rsidRPr="00133E40" w:rsidRDefault="00133E40">
      <w:pPr>
        <w:rPr>
          <w:b/>
        </w:rPr>
      </w:pPr>
      <w:r w:rsidRPr="00133E40">
        <w:rPr>
          <w:b/>
        </w:rPr>
        <w:t xml:space="preserve"> 3. Usage and Word Pictures</w:t>
      </w:r>
    </w:p>
    <w:p w14:paraId="6ABA03F5" w14:textId="77777777" w:rsidR="00133E40" w:rsidRDefault="00133E40">
      <w:r>
        <w:t xml:space="preserve">Because mesotoichon is used only once in the New Testament, its usage is defined entirely by the theological picture Paul constructs in Ephesians. The word picture is one of structural demolition. </w:t>
      </w:r>
    </w:p>
    <w:p w14:paraId="3C2796CA" w14:textId="77777777" w:rsidR="00133E40" w:rsidRDefault="00133E40">
      <w:r>
        <w:t>• The wall is characterized as a barrier of "separation" or "partition" (tou phragmou), which suggests a fence or hedge designed to keep outsiders out and insiders in.</w:t>
      </w:r>
    </w:p>
    <w:p w14:paraId="3BFEE9FB" w14:textId="77777777" w:rsidR="00133E40" w:rsidRDefault="00133E40">
      <w:r>
        <w:t>• The action of Christ is described as "breaking down" (lyo), which means to dissolve, demolish, or untie.</w:t>
      </w:r>
    </w:p>
    <w:p w14:paraId="66B883CE" w14:textId="77777777" w:rsidR="00133E40" w:rsidRDefault="00133E40">
      <w:r>
        <w:t>• Instead of merely creating a doorway through the wall or allowing a few select Gentiles to climb over it, Christ completely dismantled the structure itself, rendering the division non-existent.</w:t>
      </w:r>
    </w:p>
    <w:p w14:paraId="179D471A" w14:textId="77777777" w:rsidR="00133E40" w:rsidRDefault="00133E40"/>
    <w:p w14:paraId="0C04B47D" w14:textId="77777777" w:rsidR="00133E40" w:rsidRPr="00133E40" w:rsidRDefault="00133E40">
      <w:pPr>
        <w:rPr>
          <w:b/>
        </w:rPr>
      </w:pPr>
      <w:r w:rsidRPr="00133E40">
        <w:rPr>
          <w:b/>
        </w:rPr>
        <w:t xml:space="preserve"> 4. Theological Implications</w:t>
      </w:r>
    </w:p>
    <w:p w14:paraId="372B92CE" w14:textId="77777777" w:rsidR="00133E40" w:rsidRDefault="00133E40">
      <w:r>
        <w:t>The demolition of the mesotoichon carries profound theological weight regarding the nature of the church and the work of the cross:</w:t>
      </w:r>
    </w:p>
    <w:p w14:paraId="259439CF" w14:textId="77777777" w:rsidR="00133E40" w:rsidRDefault="00133E40">
      <w:r>
        <w:t>• The End of the Ceremonial Separation: The "middle wall" represents the Mosaic ceremonial law with its circumcision, dietary restrictions, and purification rites. These laws historically functioned as a protective boundary to keep Israel holy, but they also acted as a source of deep hostility between Jews and Gentiles. By fulfilling and abolishing the condemnation of the law in His flesh, Christ removed the legal basis for this separation.</w:t>
      </w:r>
    </w:p>
    <w:p w14:paraId="5E3324ED" w14:textId="77777777" w:rsidR="00133E40" w:rsidRDefault="00133E40">
      <w:r>
        <w:t>• The Creation of a New Humanity: The goal of breaking down this wall was not to make Gentiles become Jews, nor to make Jews live like Gentiles. Rather, Christ's work was to create in Himself "one new man" from the two, making peace.</w:t>
      </w:r>
    </w:p>
    <w:p w14:paraId="3CF19436" w14:textId="77777777" w:rsidR="00133E40" w:rsidRDefault="00133E40">
      <w:r>
        <w:t>• Vertical and Horizontal Reconciliation: The cross did not merely reconcile individual sinners to God (vertical peace); it simultaneously reconciled warring factions of humanity to one another (horizontal peace). True peace in the church is not merely the absence of conflict, but the structural reality of a demolished barrier.</w:t>
      </w:r>
    </w:p>
    <w:p w14:paraId="2CE44184" w14:textId="77777777" w:rsidR="00133E40" w:rsidRDefault="00133E40"/>
    <w:p w14:paraId="0BD2D4F4" w14:textId="77777777" w:rsidR="00133E40" w:rsidRPr="00133E40" w:rsidRDefault="00133E40">
      <w:pPr>
        <w:rPr>
          <w:b/>
        </w:rPr>
      </w:pPr>
      <w:r w:rsidRPr="00133E40">
        <w:rPr>
          <w:b/>
        </w:rPr>
        <w:t xml:space="preserve"> 5. Contextual Nuance in the Passage</w:t>
      </w:r>
    </w:p>
    <w:p w14:paraId="005B091B" w14:textId="77777777" w:rsidR="00133E40" w:rsidRDefault="00133E40">
      <w:r>
        <w:t xml:space="preserve">In Ephesians 2:14, the "middle wall of separation" is placed in immediate contrast with Christ Himself, who "is our peace." The text emphasizes that peace is not a program or a compromise, but a Person. </w:t>
      </w:r>
    </w:p>
    <w:p w14:paraId="22AB9EEB" w14:textId="77777777" w:rsidR="00133E40" w:rsidRDefault="00133E40">
      <w:r>
        <w:t>• Prior to Christ, Gentiles were "aliens from the commonwealth of Israel" and "strangers from the covenants of promise" (v. 12).</w:t>
      </w:r>
    </w:p>
    <w:p w14:paraId="066106BA" w14:textId="77777777" w:rsidR="00133E40" w:rsidRDefault="00133E40">
      <w:r>
        <w:t>• The mesotoichon maintained this status of alienation.</w:t>
      </w:r>
    </w:p>
    <w:p w14:paraId="1B456607" w14:textId="77777777" w:rsidR="00133E40" w:rsidRDefault="00133E40">
      <w:r>
        <w:t>• By breaking down this wall, Christ did not just bridge a gap; He eliminated the spiritual distance. Those who were once "far off" have been "brought near by the blood of Christ" (v. 13).</w:t>
      </w:r>
    </w:p>
    <w:p w14:paraId="2FF13B22" w14:textId="77777777" w:rsidR="00133E40" w:rsidRDefault="00133E40">
      <w:r>
        <w:t>• The structural barrier is replaced by a new structure: a holy temple in the Lord, built upon the foundation of the apostles and prophets, with Christ Jesus Himself as the chief cornerstone (vv. 20–21).</w:t>
      </w:r>
    </w:p>
    <w:p w14:paraId="586AD54A" w14:textId="77777777" w:rsidR="00133E40" w:rsidRDefault="00133E40"/>
    <w:p w14:paraId="35E50028" w14:textId="77777777" w:rsidR="00133E40" w:rsidRPr="00133E40" w:rsidRDefault="00133E40">
      <w:pPr>
        <w:rPr>
          <w:b/>
        </w:rPr>
      </w:pPr>
      <w:r w:rsidRPr="00133E40">
        <w:rPr>
          <w:b/>
        </w:rPr>
        <w:t xml:space="preserve"> 6. Key Uses in Other Verses (NKJV)</w:t>
      </w:r>
    </w:p>
    <w:p w14:paraId="19779E1F" w14:textId="77777777" w:rsidR="00133E40" w:rsidRDefault="00133E40">
      <w:r>
        <w:t>Because mesotoichon is a hapax legomenon (a word that occurs only once in the New Testament), there are no other direct biblical uses of this specific word. However, its component and related words appear in the following contexts:</w:t>
      </w:r>
    </w:p>
    <w:p w14:paraId="7BACBD80" w14:textId="77777777" w:rsidR="00133E40" w:rsidRDefault="00133E40">
      <w:r>
        <w:t>• Acts 23:3 – "Then Paul said to him, 'God will strike you, you whitewashed wall [ toichos ]! For you sit to judge me according to the law, and do you command me to be struck contrary to the law?' "</w:t>
      </w:r>
    </w:p>
    <w:p w14:paraId="34E90A32" w14:textId="77777777" w:rsidR="00133E40" w:rsidRDefault="00133E40">
      <w:r>
        <w:t>• Matthew 21:33 – "Hear another parable: There was a certain landowner who planted a vineyard and set a hedge [ phragmos ] around it, dug a winepress in it and built a tower. And he leased it to vinedressers and went into a far country."</w:t>
      </w:r>
    </w:p>
    <w:p w14:paraId="00833094" w14:textId="77777777" w:rsidR="00133E40" w:rsidRDefault="00133E40">
      <w:r>
        <w:t>• Luke 14:23 – "Then the master said to the servant, 'Go out into the highways and hedges [ phragmos ], and compel them to come in, that my house may be filled.' "</w:t>
      </w:r>
    </w:p>
    <w:p w14:paraId="35988933" w14:textId="77777777" w:rsidR="00133E40" w:rsidRDefault="00133E40"/>
    <w:p w14:paraId="3FF6DD96" w14:textId="77777777" w:rsidR="00133E40" w:rsidRPr="00133E40" w:rsidRDefault="00133E40">
      <w:pPr>
        <w:rPr>
          <w:b/>
        </w:rPr>
      </w:pPr>
      <w:r w:rsidRPr="00133E40">
        <w:rPr>
          <w:b/>
        </w:rPr>
        <w:t xml:space="preserve"> 7. Other Relevant Insights</w:t>
      </w:r>
    </w:p>
    <w:p w14:paraId="018FC3CB" w14:textId="77777777" w:rsidR="00133E40" w:rsidRDefault="00133E40">
      <w:r>
        <w:t>A powerful contrast exists between the mesotoichon of Ephesians 2 and the architectural descriptions of the New Jerusalem in the Book of Revelation. In Revelation 21:12, the heavenly city is described as having a great and high wall (teichos). However, this wall has twelve gates that "shall not be shut at all by day" (v. 25), and the glory and honor of all nations (Gentiles) are brought into it. While the earthly temple's mesotoichon was designed to keep the nations out under threat of death, the heavenly city's walls serve to display God's glory while inviting the redeemed of all nations inside.</w:t>
      </w:r>
    </w:p>
    <w:p w14:paraId="3B336EBE" w14:textId="77777777" w:rsidR="00133E40" w:rsidRDefault="00133E40"/>
    <w:p w14:paraId="1EC4D325" w14:textId="77777777" w:rsidR="00133E40" w:rsidRPr="00133E40" w:rsidRDefault="00133E40">
      <w:pPr>
        <w:rPr>
          <w:b/>
        </w:rPr>
      </w:pPr>
      <w:r w:rsidRPr="00133E40">
        <w:rPr>
          <w:b/>
        </w:rPr>
        <w:t xml:space="preserve"> 8. References</w:t>
      </w:r>
    </w:p>
    <w:p w14:paraId="0DE49C8F" w14:textId="77777777" w:rsidR="00133E40" w:rsidRDefault="00133E40">
      <w:r>
        <w:t>• A Greek-English Lexicon of the New Testament and Other Early Christian Literature (BDAG)</w:t>
      </w:r>
    </w:p>
    <w:p w14:paraId="21623478" w14:textId="77777777" w:rsidR="00133E40" w:rsidRDefault="00133E40">
      <w:r>
        <w:t>• Thayer's Greek-English Lexicon of the New Testament</w:t>
      </w:r>
    </w:p>
    <w:p w14:paraId="06D03E27" w14:textId="77777777" w:rsidR="00133E40" w:rsidRDefault="00133E40">
      <w:r>
        <w:t>• Theological Dictionary of the New Testament (TDNT / Little Kittel)</w:t>
      </w:r>
    </w:p>
    <w:p w14:paraId="66299E12" w14:textId="7DED16F6" w:rsidR="004C5552" w:rsidRDefault="00133E40">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E40"/>
    <w:rsid w:val="00017747"/>
    <w:rsid w:val="00023A4A"/>
    <w:rsid w:val="0006763F"/>
    <w:rsid w:val="000C53AC"/>
    <w:rsid w:val="00133E40"/>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8FB79"/>
  <w15:chartTrackingRefBased/>
  <w15:docId w15:val="{ACA8F7F4-29A9-4226-9807-EA7130FDF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33E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E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E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E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3E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E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E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E40"/>
    <w:rPr>
      <w:rFonts w:eastAsiaTheme="majorEastAsia" w:cstheme="majorBidi"/>
      <w:color w:val="272727" w:themeColor="text1" w:themeTint="D8"/>
    </w:rPr>
  </w:style>
  <w:style w:type="paragraph" w:styleId="Title">
    <w:name w:val="Title"/>
    <w:basedOn w:val="Normal"/>
    <w:next w:val="Normal"/>
    <w:link w:val="TitleChar"/>
    <w:uiPriority w:val="10"/>
    <w:qFormat/>
    <w:rsid w:val="00133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E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E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E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E40"/>
    <w:pPr>
      <w:spacing w:before="160"/>
      <w:jc w:val="center"/>
    </w:pPr>
    <w:rPr>
      <w:i/>
      <w:iCs/>
      <w:color w:val="404040" w:themeColor="text1" w:themeTint="BF"/>
    </w:rPr>
  </w:style>
  <w:style w:type="character" w:customStyle="1" w:styleId="QuoteChar">
    <w:name w:val="Quote Char"/>
    <w:basedOn w:val="DefaultParagraphFont"/>
    <w:link w:val="Quote"/>
    <w:uiPriority w:val="29"/>
    <w:rsid w:val="00133E40"/>
    <w:rPr>
      <w:i/>
      <w:iCs/>
      <w:color w:val="404040" w:themeColor="text1" w:themeTint="BF"/>
    </w:rPr>
  </w:style>
  <w:style w:type="paragraph" w:styleId="ListParagraph">
    <w:name w:val="List Paragraph"/>
    <w:basedOn w:val="Normal"/>
    <w:uiPriority w:val="34"/>
    <w:qFormat/>
    <w:rsid w:val="00133E40"/>
    <w:pPr>
      <w:ind w:left="720"/>
      <w:contextualSpacing/>
    </w:pPr>
  </w:style>
  <w:style w:type="character" w:styleId="IntenseEmphasis">
    <w:name w:val="Intense Emphasis"/>
    <w:basedOn w:val="DefaultParagraphFont"/>
    <w:uiPriority w:val="21"/>
    <w:qFormat/>
    <w:rsid w:val="00133E40"/>
    <w:rPr>
      <w:i/>
      <w:iCs/>
      <w:color w:val="2E74B5" w:themeColor="accent1" w:themeShade="BF"/>
    </w:rPr>
  </w:style>
  <w:style w:type="paragraph" w:styleId="IntenseQuote">
    <w:name w:val="Intense Quote"/>
    <w:basedOn w:val="Normal"/>
    <w:next w:val="Normal"/>
    <w:link w:val="IntenseQuoteChar"/>
    <w:uiPriority w:val="30"/>
    <w:qFormat/>
    <w:rsid w:val="00133E4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33E40"/>
    <w:rPr>
      <w:i/>
      <w:iCs/>
      <w:color w:val="2E74B5" w:themeColor="accent1" w:themeShade="BF"/>
    </w:rPr>
  </w:style>
  <w:style w:type="character" w:styleId="IntenseReference">
    <w:name w:val="Intense Reference"/>
    <w:basedOn w:val="DefaultParagraphFont"/>
    <w:uiPriority w:val="32"/>
    <w:qFormat/>
    <w:rsid w:val="00133E4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1051</Words>
  <Characters>5468</Characters>
  <Application>Microsoft Office Word</Application>
  <DocSecurity>0</DocSecurity>
  <Lines>105</Lines>
  <Paragraphs>57</Paragraphs>
  <ScaleCrop>false</ScaleCrop>
  <Company/>
  <LinksUpToDate>false</LinksUpToDate>
  <CharactersWithSpaces>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2026-08-13T01:12:00Z</dcterms:created>
  <dcterms:modified xsi:type="dcterms:W3CDTF">2026-08-13T01:12:00Z</dcterms:modified>
</cp:coreProperties>
</file>