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B91F" w14:textId="77777777" w:rsidR="00B01162" w:rsidRPr="00B01162" w:rsidRDefault="00B01162">
      <w:pPr>
        <w:rPr>
          <w:b/>
        </w:rPr>
      </w:pPr>
      <w:r w:rsidRPr="00B01162">
        <w:rPr>
          <w:b/>
        </w:rPr>
        <w:t>SEPARATION - ( phragmos , Strong's G5418 )</w:t>
      </w:r>
    </w:p>
    <w:p w14:paraId="10B29677" w14:textId="77777777" w:rsidR="00B01162" w:rsidRDefault="00B01162">
      <w:r w:rsidRPr="00B01162">
        <w:rPr>
          <w:b/>
        </w:rPr>
        <w:t>Summary:</w:t>
      </w:r>
    </w:p>
    <w:p w14:paraId="2E157316" w14:textId="77777777" w:rsidR="00B01162" w:rsidRDefault="00B01162">
      <w:r>
        <w:t>The Greek noun phragmos refers to a fence, hedge, wall, or barrier used to enclose, protect, or separate a designated area. In ancient agricultural contexts, it described a protective hedge planted around a vineyard to keep out wild beasts and thieves. In Ephesians 2:14, the apostle Paul uses this word metaphorically alongside mesotoichon ("middle wall") to describe the "middle wall of separation." This represents the spiritual, social, and ceremonial barrier—specifically the Mosaic ceremonial law and the resulting mutual hostility—that separated Jews and Gentiles. Through His sacrificial death on the cross, Jesus Christ completely demolished this barrier, reconciling both groups to God and uniting them into one new body.</w:t>
      </w:r>
    </w:p>
    <w:p w14:paraId="230DA9AE" w14:textId="77777777" w:rsidR="00B01162" w:rsidRDefault="00B01162"/>
    <w:p w14:paraId="6E4D7785" w14:textId="77777777" w:rsidR="00B01162" w:rsidRDefault="00B01162">
      <w:r w:rsidRPr="00B01162">
        <w:rPr>
          <w:b/>
        </w:rPr>
        <w:t>Full Study:</w:t>
      </w:r>
    </w:p>
    <w:p w14:paraId="69335D72" w14:textId="77777777" w:rsidR="00B01162" w:rsidRDefault="00B01162"/>
    <w:p w14:paraId="5435C4AE" w14:textId="77777777" w:rsidR="00B01162" w:rsidRPr="00B01162" w:rsidRDefault="00B01162">
      <w:pPr>
        <w:rPr>
          <w:b/>
        </w:rPr>
      </w:pPr>
      <w:r w:rsidRPr="00B01162">
        <w:rPr>
          <w:b/>
        </w:rPr>
        <w:t>1. Word Picture / Background</w:t>
      </w:r>
    </w:p>
    <w:p w14:paraId="06588FB1" w14:textId="77777777" w:rsidR="00B01162" w:rsidRDefault="00B01162">
      <w:r>
        <w:t>• The primary agricultural image of phragmos is a dense, often thorny hedge or stone wall constructed around a vineyard or field. This hedge served a dual purpose: it kept valuable crops safe inside while keeping destructive wild animals and intruders out.</w:t>
      </w:r>
    </w:p>
    <w:p w14:paraId="776E7C0A" w14:textId="77777777" w:rsidR="00B01162" w:rsidRDefault="00B01162">
      <w:r>
        <w:t>• Historically, the Jewish people viewed the Mosaic law, with its dietary restrictions, circumcision, and ceremonial purity laws, as a spiritual phragmos designed by God to keep Israel distinct from pagan nations.</w:t>
      </w:r>
    </w:p>
    <w:p w14:paraId="58CC6454" w14:textId="77777777" w:rsidR="00B01162" w:rsidRDefault="00B01162">
      <w:r>
        <w:t>• In the historical context of the first century, this word picture also evoked the literal stone barrier in the Jerusalem temple court known as the Soreg. This low wall physically separated the outer Court of the Gentiles from the inner Jewish courts. Inscriptions in Greek and Latin were posted on this wall, warning that any Gentile who passed beyond it would be responsible for their own immediate death.</w:t>
      </w:r>
    </w:p>
    <w:p w14:paraId="74522836" w14:textId="77777777" w:rsidR="00B01162" w:rsidRDefault="00B01162"/>
    <w:p w14:paraId="64BF6A43" w14:textId="77777777" w:rsidR="00B01162" w:rsidRPr="00B01162" w:rsidRDefault="00B01162">
      <w:pPr>
        <w:rPr>
          <w:b/>
        </w:rPr>
      </w:pPr>
      <w:r w:rsidRPr="00B01162">
        <w:rPr>
          <w:b/>
        </w:rPr>
        <w:t>2. Meaning / Lexical Definition</w:t>
      </w:r>
    </w:p>
    <w:p w14:paraId="2B1F75F4" w14:textId="77777777" w:rsidR="00B01162" w:rsidRDefault="00B01162">
      <w:r>
        <w:t>• The noun phragmos is derived from the Greek verb phrassō, which means "to fence in," "close up," "stop," or "silence."</w:t>
      </w:r>
    </w:p>
    <w:p w14:paraId="3180E3C1" w14:textId="77777777" w:rsidR="00B01162" w:rsidRDefault="00B01162">
      <w:r>
        <w:t>• The word signifies a fence or hedge used to enclose a property or a barrier that prevents passage between two distinct areas.</w:t>
      </w:r>
    </w:p>
    <w:p w14:paraId="5F75670E" w14:textId="77777777" w:rsidR="00B01162" w:rsidRDefault="00B01162">
      <w:r>
        <w:t>• In Ephesians 2:14, the word appears in the genitive case (tou phragmou). It functions adjectivally to describe the "middle wall" (mesotoichon), resulting in the translation "the middle wall of separation" or "the middle wall which consists of the barrier." It denotes the structural state of division and exclusion that existed between Jew and Gentile.</w:t>
      </w:r>
    </w:p>
    <w:p w14:paraId="23C57C1D" w14:textId="77777777" w:rsidR="00B01162" w:rsidRDefault="00B01162"/>
    <w:p w14:paraId="5FC62F92" w14:textId="77777777" w:rsidR="00B01162" w:rsidRPr="00B01162" w:rsidRDefault="00B01162">
      <w:pPr>
        <w:rPr>
          <w:b/>
        </w:rPr>
      </w:pPr>
      <w:r w:rsidRPr="00B01162">
        <w:rPr>
          <w:b/>
        </w:rPr>
        <w:t>3. Usage and Word Pictures</w:t>
      </w:r>
    </w:p>
    <w:p w14:paraId="32E40058" w14:textId="77777777" w:rsidR="00B01162" w:rsidRDefault="00B01162">
      <w:r>
        <w:t>• The word phragmos occurs four times in the New Testament. In three of these occurrences, it is used in its literal, agricultural sense:</w:t>
      </w:r>
    </w:p>
    <w:p w14:paraId="368A604B" w14:textId="77777777" w:rsidR="00B01162" w:rsidRDefault="00B01162">
      <w:r>
        <w:t>• In the Parable of the Wicked Vinedressers (Matthew 21:33; Mark 12:1), the landowner plants a vineyard and places a protective hedge (phragmon) around it.</w:t>
      </w:r>
    </w:p>
    <w:p w14:paraId="403B4EB5" w14:textId="77777777" w:rsidR="00B01162" w:rsidRDefault="00B01162">
      <w:r>
        <w:t>• In the Parable of the Great Banquet (Luke 14:23), the master commands his servant to search the "highways and hedges" (phragmous), referring to the outer boundaries and fence lines of the city where the poor and outcast congregated.</w:t>
      </w:r>
    </w:p>
    <w:p w14:paraId="10912F6D" w14:textId="77777777" w:rsidR="00B01162" w:rsidRDefault="00B01162">
      <w:r>
        <w:t>• In Ephesians 2:14, the term transitions from a physical barrier to a profound spiritual and social metaphor. It represents the dogmatic and ceremonial divisions that fostered deep-seated hostility and alienation between Jews and Gentiles.</w:t>
      </w:r>
    </w:p>
    <w:p w14:paraId="07DF085A" w14:textId="77777777" w:rsidR="00B01162" w:rsidRDefault="00B01162"/>
    <w:p w14:paraId="26B91647" w14:textId="77777777" w:rsidR="00B01162" w:rsidRPr="00B01162" w:rsidRDefault="00B01162">
      <w:pPr>
        <w:rPr>
          <w:b/>
        </w:rPr>
      </w:pPr>
      <w:r w:rsidRPr="00B01162">
        <w:rPr>
          <w:b/>
        </w:rPr>
        <w:t>4. Theological Implications</w:t>
      </w:r>
    </w:p>
    <w:p w14:paraId="503BC717" w14:textId="77777777" w:rsidR="00B01162" w:rsidRDefault="00B01162">
      <w:r>
        <w:t>• The demolition of the phragmos underscores that Christian unity is not a humanly engineered social contract, but a divinely accomplished redemptive fact.</w:t>
      </w:r>
    </w:p>
    <w:p w14:paraId="015B2E41" w14:textId="77777777" w:rsidR="00B01162" w:rsidRDefault="00B01162">
      <w:r>
        <w:t>• Because Christ "is our peace," He did not merely make a way through the barrier; He tore it down. The Greek verb used for "broken down" is lyō, meaning to dissolve, demolish, or destroy. The separation is not merely breached; it is completely dismantled.</w:t>
      </w:r>
    </w:p>
    <w:p w14:paraId="2E359CED" w14:textId="77777777" w:rsidR="00B01162" w:rsidRDefault="00B01162">
      <w:r>
        <w:t>• By abolishing in His flesh the "law of commandments contained in ordinances" (Ephesians 2:15), Christ removed the legal basis for the separation. The very laws that functioned as a separating hedge were fulfilled and set aside in Christ's sacrificial death.</w:t>
      </w:r>
    </w:p>
    <w:p w14:paraId="6938D4D7" w14:textId="77777777" w:rsidR="00B01162" w:rsidRDefault="00B01162">
      <w:r>
        <w:t>• This removal of the barrier creates a "new man" out of the two formerly hostile groups, establishing a singular, unified temple in which God dwells by His Spirit.</w:t>
      </w:r>
    </w:p>
    <w:p w14:paraId="6DC20256" w14:textId="77777777" w:rsidR="00B01162" w:rsidRDefault="00B01162"/>
    <w:p w14:paraId="2FA94B52" w14:textId="77777777" w:rsidR="00B01162" w:rsidRPr="00B01162" w:rsidRDefault="00B01162">
      <w:pPr>
        <w:rPr>
          <w:b/>
        </w:rPr>
      </w:pPr>
      <w:r w:rsidRPr="00B01162">
        <w:rPr>
          <w:b/>
        </w:rPr>
        <w:t>5. Contextual Nuance in the Passage</w:t>
      </w:r>
    </w:p>
    <w:p w14:paraId="07A95B7C" w14:textId="77777777" w:rsidR="00B01162" w:rsidRDefault="00B01162">
      <w:r>
        <w:t>• In Ephesians 2:11-13, Paul outlines the bleak state of the Gentiles, who were "aliens from the commonwealth of Israel," "strangers from the covenants of promise," and "far off."</w:t>
      </w:r>
    </w:p>
    <w:p w14:paraId="5E2C2C0F" w14:textId="77777777" w:rsidR="00B01162" w:rsidRDefault="00B01162">
      <w:r>
        <w:t>• The "middle wall of separation" in verse 14 acts as the structural explanation for this alienation. Gentiles were physically and spiritually shut out from the covenant blessings of Israel.</w:t>
      </w:r>
    </w:p>
    <w:p w14:paraId="19A3DDC8" w14:textId="77777777" w:rsidR="00B01162" w:rsidRDefault="00B01162">
      <w:r>
        <w:t>• By pairing mesotoichon (a wall dividing a house or property) with phragmos (a boundary fence), Paul uses a double expression of containment and exclusion. Christ's work on the cross targeted this specific double barrier, rendering the old distinctions obsolete and bringing those who were far off near by His blood.</w:t>
      </w:r>
    </w:p>
    <w:p w14:paraId="51D43E04" w14:textId="77777777" w:rsidR="00B01162" w:rsidRDefault="00B01162"/>
    <w:p w14:paraId="24F29BD4" w14:textId="77777777" w:rsidR="00B01162" w:rsidRPr="00B01162" w:rsidRDefault="00B01162">
      <w:pPr>
        <w:rPr>
          <w:b/>
        </w:rPr>
      </w:pPr>
      <w:r w:rsidRPr="00B01162">
        <w:rPr>
          <w:b/>
        </w:rPr>
        <w:t>6. Key Uses in Other Verses (NKJV)</w:t>
      </w:r>
    </w:p>
    <w:p w14:paraId="005CCE52" w14:textId="77777777" w:rsidR="00B01162" w:rsidRDefault="00B01162">
      <w:r>
        <w:t>• Matthew 21:33 - "There was a certain landowner who planted a vineyard and set a hedge [phragmon] around it..."</w:t>
      </w:r>
    </w:p>
    <w:p w14:paraId="28730074" w14:textId="77777777" w:rsidR="00B01162" w:rsidRDefault="00B01162">
      <w:r>
        <w:t>• Mark 12:1 - "A man planted a vineyard and set a hedge [phragmon] around it..."</w:t>
      </w:r>
    </w:p>
    <w:p w14:paraId="1AF2771C" w14:textId="77777777" w:rsidR="00B01162" w:rsidRDefault="00B01162">
      <w:r>
        <w:t>• Luke 14:23 - "Then the master said to the servant, 'Go out into the highways and hedges [phragmous], and compel them to come in...'"</w:t>
      </w:r>
    </w:p>
    <w:p w14:paraId="696C84D7" w14:textId="77777777" w:rsidR="00B01162" w:rsidRDefault="00B01162"/>
    <w:p w14:paraId="0D9AE59C" w14:textId="77777777" w:rsidR="00B01162" w:rsidRPr="00B01162" w:rsidRDefault="00B01162">
      <w:pPr>
        <w:rPr>
          <w:b/>
        </w:rPr>
      </w:pPr>
      <w:r w:rsidRPr="00B01162">
        <w:rPr>
          <w:b/>
        </w:rPr>
        <w:t>7. Other Relevant Insights</w:t>
      </w:r>
    </w:p>
    <w:p w14:paraId="79A786A8" w14:textId="77777777" w:rsidR="00B01162" w:rsidRDefault="00B01162">
      <w:r>
        <w:t>• Outside of the New Testament, the concept of a defensive hedge was common in Jewish literature. In the second-century BC text Letter of Aristeas, the writer commends the lawgiver for fencing the Jewish nation round with "impenetrable ramparts and walls of iron" to prevent them from mingling with other nations.</w:t>
      </w:r>
    </w:p>
    <w:p w14:paraId="304ADDEF" w14:textId="77777777" w:rsidR="00B01162" w:rsidRDefault="00B01162">
      <w:r>
        <w:t>• While this boundary was historically designed for preservation, it became a source of pride and bitter division. Paul's declaration that Christ destroyed this phragmos would have been culturally shocking to first-century readers, highlighting the revolutionary nature of the gospel of grace.</w:t>
      </w:r>
    </w:p>
    <w:p w14:paraId="434F087D" w14:textId="77777777" w:rsidR="00B01162" w:rsidRDefault="00B01162"/>
    <w:p w14:paraId="4F01D92A" w14:textId="77777777" w:rsidR="00B01162" w:rsidRPr="00B01162" w:rsidRDefault="00B01162">
      <w:pPr>
        <w:rPr>
          <w:b/>
        </w:rPr>
      </w:pPr>
      <w:r w:rsidRPr="00B01162">
        <w:rPr>
          <w:b/>
        </w:rPr>
        <w:t>8. References</w:t>
      </w:r>
    </w:p>
    <w:p w14:paraId="19053349" w14:textId="77777777" w:rsidR="00B01162" w:rsidRDefault="00B01162">
      <w:r>
        <w:t>• Arndt, William, Frederick W. Danker, and Walter Bauer. A Greek-English Lexicon of the New Testament and Other Early Christian Literature. Chicago: University of Chicago Press, 2000 (BDAG).</w:t>
      </w:r>
    </w:p>
    <w:p w14:paraId="01D63ADA" w14:textId="77777777" w:rsidR="00B01162" w:rsidRDefault="00B01162">
      <w:r>
        <w:t>• Balz, Horst, and Gerhard Schneider. Exegetical Dictionary of the New Testament. Eerdmans, 1990.</w:t>
      </w:r>
    </w:p>
    <w:p w14:paraId="3D1C4332" w14:textId="77777777" w:rsidR="00B01162" w:rsidRDefault="00B01162">
      <w:r>
        <w:t>• Kittel, Gerhard, Gerhard Friedrich, and Geoffrey W. Bromiley. Theological Dictionary of the New Testament. Eerdmans, 1985 (TDNT).</w:t>
      </w:r>
    </w:p>
    <w:p w14:paraId="4DD7B7A3" w14:textId="77777777" w:rsidR="00B01162" w:rsidRDefault="00B01162">
      <w:r>
        <w:t>• Vine, W.E. Vine's Complete Expository Dictionary of Old and New Testament Words. Thomas Nelson, 1996.</w:t>
      </w:r>
    </w:p>
    <w:p w14:paraId="7D41DFF1" w14:textId="67ACBD42" w:rsidR="004C5552" w:rsidRDefault="00B01162">
      <w:r>
        <w:t>• Zodhiates, Spiros. The Complete Word Study Dictionary: New Testament.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1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1162"/>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8113"/>
  <w15:chartTrackingRefBased/>
  <w15:docId w15:val="{0EF1D608-7491-423A-8A15-8BDA6C12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1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1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162"/>
    <w:rPr>
      <w:rFonts w:eastAsiaTheme="majorEastAsia" w:cstheme="majorBidi"/>
      <w:color w:val="272727" w:themeColor="text1" w:themeTint="D8"/>
    </w:rPr>
  </w:style>
  <w:style w:type="paragraph" w:styleId="Title">
    <w:name w:val="Title"/>
    <w:basedOn w:val="Normal"/>
    <w:next w:val="Normal"/>
    <w:link w:val="TitleChar"/>
    <w:uiPriority w:val="10"/>
    <w:qFormat/>
    <w:rsid w:val="00B01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162"/>
    <w:pPr>
      <w:spacing w:before="160"/>
      <w:jc w:val="center"/>
    </w:pPr>
    <w:rPr>
      <w:i/>
      <w:iCs/>
      <w:color w:val="404040" w:themeColor="text1" w:themeTint="BF"/>
    </w:rPr>
  </w:style>
  <w:style w:type="character" w:customStyle="1" w:styleId="QuoteChar">
    <w:name w:val="Quote Char"/>
    <w:basedOn w:val="DefaultParagraphFont"/>
    <w:link w:val="Quote"/>
    <w:uiPriority w:val="29"/>
    <w:rsid w:val="00B01162"/>
    <w:rPr>
      <w:i/>
      <w:iCs/>
      <w:color w:val="404040" w:themeColor="text1" w:themeTint="BF"/>
    </w:rPr>
  </w:style>
  <w:style w:type="paragraph" w:styleId="ListParagraph">
    <w:name w:val="List Paragraph"/>
    <w:basedOn w:val="Normal"/>
    <w:uiPriority w:val="34"/>
    <w:qFormat/>
    <w:rsid w:val="00B01162"/>
    <w:pPr>
      <w:ind w:left="720"/>
      <w:contextualSpacing/>
    </w:pPr>
  </w:style>
  <w:style w:type="character" w:styleId="IntenseEmphasis">
    <w:name w:val="Intense Emphasis"/>
    <w:basedOn w:val="DefaultParagraphFont"/>
    <w:uiPriority w:val="21"/>
    <w:qFormat/>
    <w:rsid w:val="00B01162"/>
    <w:rPr>
      <w:i/>
      <w:iCs/>
      <w:color w:val="2E74B5" w:themeColor="accent1" w:themeShade="BF"/>
    </w:rPr>
  </w:style>
  <w:style w:type="paragraph" w:styleId="IntenseQuote">
    <w:name w:val="Intense Quote"/>
    <w:basedOn w:val="Normal"/>
    <w:next w:val="Normal"/>
    <w:link w:val="IntenseQuoteChar"/>
    <w:uiPriority w:val="30"/>
    <w:qFormat/>
    <w:rsid w:val="00B011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1162"/>
    <w:rPr>
      <w:i/>
      <w:iCs/>
      <w:color w:val="2E74B5" w:themeColor="accent1" w:themeShade="BF"/>
    </w:rPr>
  </w:style>
  <w:style w:type="character" w:styleId="IntenseReference">
    <w:name w:val="Intense Reference"/>
    <w:basedOn w:val="DefaultParagraphFont"/>
    <w:uiPriority w:val="32"/>
    <w:qFormat/>
    <w:rsid w:val="00B011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5343</Characters>
  <Application>Microsoft Office Word</Application>
  <DocSecurity>0</DocSecurity>
  <Lines>102</Lines>
  <Paragraphs>55</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