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715AC" w14:textId="77777777" w:rsidR="00693C63" w:rsidRPr="00693C63" w:rsidRDefault="00693C63">
      <w:pPr>
        <w:rPr>
          <w:b/>
        </w:rPr>
      </w:pPr>
      <w:r w:rsidRPr="00693C63">
        <w:rPr>
          <w:b/>
        </w:rPr>
        <w:t>ABOLISHED - ( katargeo , Strong's G2673 )</w:t>
      </w:r>
    </w:p>
    <w:p w14:paraId="53574F09" w14:textId="77777777" w:rsidR="00693C63" w:rsidRDefault="00693C63">
      <w:r w:rsidRPr="00693C63">
        <w:rPr>
          <w:b/>
        </w:rPr>
        <w:t>Summary:</w:t>
      </w:r>
    </w:p>
    <w:p w14:paraId="577FE728" w14:textId="77777777" w:rsidR="00693C63" w:rsidRDefault="00693C63">
      <w:r>
        <w:t xml:space="preserve">The word implies rendering something powerless, idle, or completely inoperative. Rather than meaning to annihilate or wipe out of existence, it means to break the power of a thing so that it no longer functions or possesses any binding authority. In Ephesians 2:15, it describes how Christ, through His physical death on the cross, completely deactivated the dividing wall of the law of ordinances, stripping it of its power to separate Jews and Gentiles. </w:t>
      </w:r>
    </w:p>
    <w:p w14:paraId="60D3D008" w14:textId="77777777" w:rsidR="00693C63" w:rsidRDefault="00693C63"/>
    <w:p w14:paraId="38E0AF54" w14:textId="77777777" w:rsidR="00693C63" w:rsidRDefault="00693C63">
      <w:r w:rsidRPr="00693C63">
        <w:rPr>
          <w:b/>
        </w:rPr>
        <w:t>Full Study:</w:t>
      </w:r>
    </w:p>
    <w:p w14:paraId="1EB2FCFD" w14:textId="77777777" w:rsidR="00693C63" w:rsidRDefault="00693C63"/>
    <w:p w14:paraId="53A036B9" w14:textId="77777777" w:rsidR="00693C63" w:rsidRPr="00693C63" w:rsidRDefault="00693C63">
      <w:pPr>
        <w:rPr>
          <w:b/>
        </w:rPr>
      </w:pPr>
      <w:r w:rsidRPr="00693C63">
        <w:rPr>
          <w:b/>
        </w:rPr>
        <w:t>1. Word Picture / Background</w:t>
      </w:r>
    </w:p>
    <w:p w14:paraId="4460359E" w14:textId="77777777" w:rsidR="00693C63" w:rsidRDefault="00693C63">
      <w:r>
        <w:t>• The word is formed from the intensive prefix kata (down, against) and the verb argeo (to be idle or inactive).</w:t>
      </w:r>
    </w:p>
    <w:p w14:paraId="39F5C325" w14:textId="77777777" w:rsidR="00693C63" w:rsidRDefault="00693C63">
      <w:r>
        <w:t>• Argeo itself is a compound of a (without) and ergon (work).</w:t>
      </w:r>
    </w:p>
    <w:p w14:paraId="244C26A1" w14:textId="77777777" w:rsidR="00693C63" w:rsidRDefault="00693C63">
      <w:r>
        <w:t>• At its literal root, the word means "without work" or "to put out of work." The vivid picture is that of a machine being unplugged or a gear being disengaged. The machine or the gear still exists, but it has been rendered completely useless and devoid of power. It has been put out of business.</w:t>
      </w:r>
    </w:p>
    <w:p w14:paraId="1872AD35" w14:textId="77777777" w:rsidR="00693C63" w:rsidRDefault="00693C63"/>
    <w:p w14:paraId="026B7F02" w14:textId="77777777" w:rsidR="00693C63" w:rsidRPr="00693C63" w:rsidRDefault="00693C63">
      <w:pPr>
        <w:rPr>
          <w:b/>
        </w:rPr>
      </w:pPr>
      <w:r w:rsidRPr="00693C63">
        <w:rPr>
          <w:b/>
        </w:rPr>
        <w:t>2. Meaning / Lexical Definition</w:t>
      </w:r>
    </w:p>
    <w:p w14:paraId="70F41E67" w14:textId="77777777" w:rsidR="00693C63" w:rsidRDefault="00693C63">
      <w:r>
        <w:t>• To render idle, inactive, or inoperative.</w:t>
      </w:r>
    </w:p>
    <w:p w14:paraId="603F5BD7" w14:textId="77777777" w:rsidR="00693C63" w:rsidRDefault="00693C63">
      <w:r>
        <w:t>• To cause something to lose its power or effectiveness.</w:t>
      </w:r>
    </w:p>
    <w:p w14:paraId="79B332C6" w14:textId="77777777" w:rsidR="00693C63" w:rsidRDefault="00693C63">
      <w:r>
        <w:t>• To nullify, make void, do away with, or abolish.</w:t>
      </w:r>
    </w:p>
    <w:p w14:paraId="6AAFD6CE" w14:textId="77777777" w:rsidR="00693C63" w:rsidRDefault="00693C63">
      <w:r>
        <w:t>• To release or discharge someone from a binding relationship or obligation.</w:t>
      </w:r>
    </w:p>
    <w:p w14:paraId="76D086DB" w14:textId="77777777" w:rsidR="00693C63" w:rsidRDefault="00693C63"/>
    <w:p w14:paraId="38D28096" w14:textId="77777777" w:rsidR="00693C63" w:rsidRPr="00693C63" w:rsidRDefault="00693C63">
      <w:pPr>
        <w:rPr>
          <w:b/>
        </w:rPr>
      </w:pPr>
      <w:r w:rsidRPr="00693C63">
        <w:rPr>
          <w:b/>
        </w:rPr>
        <w:t>3. Usage and Word Pictures</w:t>
      </w:r>
    </w:p>
    <w:p w14:paraId="7E9BCC3C" w14:textId="77777777" w:rsidR="00693C63" w:rsidRDefault="00693C63">
      <w:r>
        <w:t>• It is crucial to distinguish this word from another Greek word often translated "destroy" (kataluo), which means to physically demolish or tear down, like the stones of a building. When Jesus said He did not come to "destroy" the law (Matthew 5:17), He used kataluo. He did not come to demolish the law as if it were a bad thing.</w:t>
      </w:r>
    </w:p>
    <w:p w14:paraId="39F72085" w14:textId="77777777" w:rsidR="00693C63" w:rsidRDefault="00693C63">
      <w:r>
        <w:t>• However, in Ephesians 2:15, Paul uses katargeo. Christ rendered the law inoperative as a dividing wall and a system of condemnation.</w:t>
      </w:r>
    </w:p>
    <w:p w14:paraId="58A75892" w14:textId="77777777" w:rsidR="00693C63" w:rsidRDefault="00693C63">
      <w:r>
        <w:t>• The word frequently appears in the New Testament to describe the nullification of great spiritual enemies. It is used for what Christ does to the "body of sin" (Romans 6:6), the "man of sin" (2 Thessalonians 2:8), the "devil" (Hebrews 2:14), and ultimately "death" itself (1 Corinthians 15:26). In none of these cases do the enemies immediately cease to exist; rather, they are utterly defeated and stripped of their ruling authority.</w:t>
      </w:r>
    </w:p>
    <w:p w14:paraId="26FDB31B" w14:textId="77777777" w:rsidR="00693C63" w:rsidRDefault="00693C63"/>
    <w:p w14:paraId="6DCCD305" w14:textId="77777777" w:rsidR="00693C63" w:rsidRPr="00693C63" w:rsidRDefault="00693C63">
      <w:pPr>
        <w:rPr>
          <w:b/>
        </w:rPr>
      </w:pPr>
      <w:r w:rsidRPr="00693C63">
        <w:rPr>
          <w:b/>
        </w:rPr>
        <w:t>4. Theological Implications</w:t>
      </w:r>
    </w:p>
    <w:p w14:paraId="65C85A34" w14:textId="77777777" w:rsidR="00693C63" w:rsidRDefault="00693C63">
      <w:r>
        <w:t>• The use of this specific word solves an apparent biblical contradiction: How can the law be "holy, and just, and good" (Romans 7:12) and yet be "abolished" (Ephesians 2:15)? Because it was not annihilated or declared wicked; rather, its function as a barrier and a system of spiritual alienation was rendered completely powerless.</w:t>
      </w:r>
    </w:p>
    <w:p w14:paraId="5239729A" w14:textId="77777777" w:rsidR="00693C63" w:rsidRDefault="00693C63">
      <w:r>
        <w:t>• The cross of Christ acts as a definitive circuit breaker. When Jesus died "in His flesh," He fulfilled the righteous requirements of the law. By doing so, He effectively unplugged the ceremonial and exclusionary ordinances of the Mosaic covenant so that they could no longer separate humanity from God, nor segment humanity into clean and unclean categories.</w:t>
      </w:r>
    </w:p>
    <w:p w14:paraId="00EE6580" w14:textId="77777777" w:rsidR="00693C63" w:rsidRDefault="00693C63"/>
    <w:p w14:paraId="54B89406" w14:textId="77777777" w:rsidR="00693C63" w:rsidRPr="00693C63" w:rsidRDefault="00693C63">
      <w:pPr>
        <w:rPr>
          <w:b/>
        </w:rPr>
      </w:pPr>
      <w:r w:rsidRPr="00693C63">
        <w:rPr>
          <w:b/>
        </w:rPr>
        <w:t>5. Contextual Nuance in the Passage</w:t>
      </w:r>
    </w:p>
    <w:p w14:paraId="481390AF" w14:textId="77777777" w:rsidR="00693C63" w:rsidRDefault="00693C63">
      <w:r>
        <w:t>• In Ephesians 2:15, the specific thing being "abolished" is the "enmity, that is, the law of commandments contained in ordinances."</w:t>
      </w:r>
    </w:p>
    <w:p w14:paraId="31A25B19" w14:textId="77777777" w:rsidR="00693C63" w:rsidRDefault="00693C63">
      <w:r>
        <w:t>• This enmity was a massive cultural and spiritual barrier. The Jewish law, with its dietary restrictions, feasts, circumcisions, and temple regulations, functioned as an impenetrable dividing wall between Jew and Gentile.</w:t>
      </w:r>
    </w:p>
    <w:p w14:paraId="3C8D9989" w14:textId="77777777" w:rsidR="00693C63" w:rsidRDefault="00693C63">
      <w:r>
        <w:t>• By fulfilling the law's demands, Jesus rendered those separating ordinances void. He stripped the "us vs. them" system of its divine authority. Because the barrier is now inoperative, God can take two historically hostile groups and create "one new man from the two, thus making peace."</w:t>
      </w:r>
    </w:p>
    <w:p w14:paraId="1F47F33D" w14:textId="77777777" w:rsidR="00693C63" w:rsidRDefault="00693C63"/>
    <w:p w14:paraId="264B362A" w14:textId="77777777" w:rsidR="00693C63" w:rsidRPr="00693C63" w:rsidRDefault="00693C63">
      <w:pPr>
        <w:rPr>
          <w:b/>
        </w:rPr>
      </w:pPr>
      <w:r w:rsidRPr="00693C63">
        <w:rPr>
          <w:b/>
        </w:rPr>
        <w:t>6. Key Uses in Other Verses (NKJV)</w:t>
      </w:r>
    </w:p>
    <w:p w14:paraId="2E69BC48" w14:textId="77777777" w:rsidR="00693C63" w:rsidRDefault="00693C63">
      <w:r>
        <w:t>• Romans 6:6 – "knowing this, that our old man was crucified with Him, that the body of sin might be done away with (katargeo), that we should no longer be slaves of sin."</w:t>
      </w:r>
    </w:p>
    <w:p w14:paraId="2968D386" w14:textId="77777777" w:rsidR="00693C63" w:rsidRDefault="00693C63">
      <w:r>
        <w:t>• Romans 7:2 – "But if her husband dies, she is released (katargeo) from the law of her husband."</w:t>
      </w:r>
    </w:p>
    <w:p w14:paraId="35878C74" w14:textId="77777777" w:rsidR="00693C63" w:rsidRDefault="00693C63">
      <w:r>
        <w:t>• 1 Corinthians 13:8 – "But whether there are prophecies, they will fail (katargeo)... whether there is knowledge, it will vanish away (katargeo)."</w:t>
      </w:r>
    </w:p>
    <w:p w14:paraId="2C2410A3" w14:textId="77777777" w:rsidR="00693C63" w:rsidRDefault="00693C63">
      <w:r>
        <w:t>• 1 Corinthians 15:26 – "The last enemy that will be destroyed (katargeo) is death."</w:t>
      </w:r>
    </w:p>
    <w:p w14:paraId="7E9F1687" w14:textId="77777777" w:rsidR="00693C63" w:rsidRDefault="00693C63">
      <w:r>
        <w:t>• 2 Timothy 1:10 – "...our Savior Jesus Christ, who has abolished (katargeo) death and brought life and immortality to light through the gospel."</w:t>
      </w:r>
    </w:p>
    <w:p w14:paraId="383026AA" w14:textId="77777777" w:rsidR="00693C63" w:rsidRDefault="00693C63"/>
    <w:p w14:paraId="2A4817B5" w14:textId="77777777" w:rsidR="00693C63" w:rsidRPr="00693C63" w:rsidRDefault="00693C63">
      <w:pPr>
        <w:rPr>
          <w:b/>
        </w:rPr>
      </w:pPr>
      <w:r w:rsidRPr="00693C63">
        <w:rPr>
          <w:b/>
        </w:rPr>
        <w:t>7. Other Relevant Insights</w:t>
      </w:r>
    </w:p>
    <w:p w14:paraId="2AC24D54" w14:textId="77777777" w:rsidR="00693C63" w:rsidRDefault="00693C63">
      <w:r>
        <w:t>• This word is overwhelmingly Pauline. Of its 27 appearances in the New Testament, 25 are in the letters of Paul. It is central to his theology of grace versus law.</w:t>
      </w:r>
    </w:p>
    <w:p w14:paraId="7B1D496F" w14:textId="77777777" w:rsidR="00693C63" w:rsidRDefault="00693C63">
      <w:r>
        <w:t>• Whenever this word is used in relation to salvation, the believer is always the passive beneficiary of the action. We do not render sin, death, or the law inoperative through our effort; Christ alone is the active agent who unplugs these hostile powers through His cross.</w:t>
      </w:r>
    </w:p>
    <w:p w14:paraId="2D9710D3" w14:textId="77777777" w:rsidR="00693C63" w:rsidRDefault="00693C63"/>
    <w:p w14:paraId="176D3EE7" w14:textId="77777777" w:rsidR="00693C63" w:rsidRPr="00693C63" w:rsidRDefault="00693C63">
      <w:pPr>
        <w:rPr>
          <w:b/>
        </w:rPr>
      </w:pPr>
      <w:r w:rsidRPr="00693C63">
        <w:rPr>
          <w:b/>
        </w:rPr>
        <w:t>8. References</w:t>
      </w:r>
    </w:p>
    <w:p w14:paraId="5512EBFF" w14:textId="77777777" w:rsidR="00693C63" w:rsidRDefault="00693C63">
      <w:r>
        <w:t>• BDAG (Bauer, Danker, Arndt, and Gingrich), Greek-English Lexicon of the New Testament</w:t>
      </w:r>
    </w:p>
    <w:p w14:paraId="51F48BCC" w14:textId="77777777" w:rsidR="00693C63" w:rsidRDefault="00693C63">
      <w:r>
        <w:t>• TDNT (Theological Dictionary of the New Testament), Kittel and Friedrich</w:t>
      </w:r>
    </w:p>
    <w:p w14:paraId="2DA3FC1C" w14:textId="77777777" w:rsidR="00693C63" w:rsidRDefault="00693C63">
      <w:r>
        <w:t>• NIDNTTE (New International Dictionary of New Testament Theology and Exegesis), Silva</w:t>
      </w:r>
    </w:p>
    <w:p w14:paraId="070B8056" w14:textId="77777777" w:rsidR="00693C63" w:rsidRDefault="00693C63">
      <w:r>
        <w:t>• Vine's Expository Dictionary of Old and New Testament Words</w:t>
      </w:r>
    </w:p>
    <w:p w14:paraId="5F4725A1" w14:textId="77777777" w:rsidR="004C5552" w:rsidRDefault="00693C63">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93C63"/>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73E32"/>
  <w15:chartTrackingRefBased/>
  <w15:docId w15:val="{6569E015-464B-4282-95E8-65B8E6833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3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3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C63"/>
    <w:rPr>
      <w:rFonts w:eastAsiaTheme="majorEastAsia" w:cstheme="majorBidi"/>
      <w:color w:val="272727" w:themeColor="text1" w:themeTint="D8"/>
    </w:rPr>
  </w:style>
  <w:style w:type="paragraph" w:styleId="Title">
    <w:name w:val="Title"/>
    <w:basedOn w:val="Normal"/>
    <w:next w:val="Normal"/>
    <w:link w:val="TitleChar"/>
    <w:uiPriority w:val="10"/>
    <w:qFormat/>
    <w:rsid w:val="00693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C63"/>
    <w:pPr>
      <w:spacing w:before="160"/>
      <w:jc w:val="center"/>
    </w:pPr>
    <w:rPr>
      <w:i/>
      <w:iCs/>
      <w:color w:val="404040" w:themeColor="text1" w:themeTint="BF"/>
    </w:rPr>
  </w:style>
  <w:style w:type="character" w:customStyle="1" w:styleId="QuoteChar">
    <w:name w:val="Quote Char"/>
    <w:basedOn w:val="DefaultParagraphFont"/>
    <w:link w:val="Quote"/>
    <w:uiPriority w:val="29"/>
    <w:rsid w:val="00693C63"/>
    <w:rPr>
      <w:i/>
      <w:iCs/>
      <w:color w:val="404040" w:themeColor="text1" w:themeTint="BF"/>
    </w:rPr>
  </w:style>
  <w:style w:type="paragraph" w:styleId="ListParagraph">
    <w:name w:val="List Paragraph"/>
    <w:basedOn w:val="Normal"/>
    <w:uiPriority w:val="34"/>
    <w:qFormat/>
    <w:rsid w:val="00693C63"/>
    <w:pPr>
      <w:ind w:left="720"/>
      <w:contextualSpacing/>
    </w:pPr>
  </w:style>
  <w:style w:type="character" w:styleId="IntenseEmphasis">
    <w:name w:val="Intense Emphasis"/>
    <w:basedOn w:val="DefaultParagraphFont"/>
    <w:uiPriority w:val="21"/>
    <w:qFormat/>
    <w:rsid w:val="00693C63"/>
    <w:rPr>
      <w:i/>
      <w:iCs/>
      <w:color w:val="2E74B5" w:themeColor="accent1" w:themeShade="BF"/>
    </w:rPr>
  </w:style>
  <w:style w:type="paragraph" w:styleId="IntenseQuote">
    <w:name w:val="Intense Quote"/>
    <w:basedOn w:val="Normal"/>
    <w:next w:val="Normal"/>
    <w:link w:val="IntenseQuoteChar"/>
    <w:uiPriority w:val="30"/>
    <w:qFormat/>
    <w:rsid w:val="00693C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3C63"/>
    <w:rPr>
      <w:i/>
      <w:iCs/>
      <w:color w:val="2E74B5" w:themeColor="accent1" w:themeShade="BF"/>
    </w:rPr>
  </w:style>
  <w:style w:type="character" w:styleId="IntenseReference">
    <w:name w:val="Intense Reference"/>
    <w:basedOn w:val="DefaultParagraphFont"/>
    <w:uiPriority w:val="32"/>
    <w:qFormat/>
    <w:rsid w:val="00693C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4328</Characters>
  <Application>Microsoft Office Word</Application>
  <DocSecurity>0</DocSecurity>
  <Lines>83</Lines>
  <Paragraphs>45</Paragraphs>
  <ScaleCrop>false</ScaleCrop>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