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3490" w14:textId="77777777" w:rsidR="00C05D5F" w:rsidRPr="00C05D5F" w:rsidRDefault="00C05D5F">
      <w:pPr>
        <w:rPr>
          <w:b/>
        </w:rPr>
      </w:pPr>
      <w:r w:rsidRPr="00C05D5F">
        <w:rPr>
          <w:b/>
        </w:rPr>
        <w:t>SAINTS - ( hagios , Strong's G40 )</w:t>
      </w:r>
    </w:p>
    <w:p w14:paraId="237C833F" w14:textId="77777777" w:rsidR="00C05D5F" w:rsidRDefault="00C05D5F">
      <w:r w:rsidRPr="00C05D5F">
        <w:rPr>
          <w:b/>
        </w:rPr>
        <w:t>Summary:</w:t>
      </w:r>
    </w:p>
    <w:p w14:paraId="53598520" w14:textId="77777777" w:rsidR="00C05D5F" w:rsidRDefault="00C05D5F">
      <w:r>
        <w:t>In Ephesians 2:19, Paul describes believers as fellow citizens with the saints and members of the household of God. The word carries the foundational meaning of being set apart or consecrated by God, shifting the identity of believers from outsiders to holy members of God's holy family.</w:t>
      </w:r>
    </w:p>
    <w:p w14:paraId="5146B300" w14:textId="77777777" w:rsidR="00C05D5F" w:rsidRDefault="00C05D5F"/>
    <w:p w14:paraId="64F9DDD2" w14:textId="77777777" w:rsidR="00C05D5F" w:rsidRDefault="00C05D5F">
      <w:r w:rsidRPr="00C05D5F">
        <w:rPr>
          <w:b/>
        </w:rPr>
        <w:t>Full Study:</w:t>
      </w:r>
    </w:p>
    <w:p w14:paraId="355B085F" w14:textId="77777777" w:rsidR="00C05D5F" w:rsidRDefault="00C05D5F"/>
    <w:p w14:paraId="09CA7D8E" w14:textId="77777777" w:rsidR="00C05D5F" w:rsidRPr="00C05D5F" w:rsidRDefault="00C05D5F">
      <w:pPr>
        <w:rPr>
          <w:b/>
        </w:rPr>
      </w:pPr>
      <w:r w:rsidRPr="00C05D5F">
        <w:rPr>
          <w:b/>
        </w:rPr>
        <w:t>1. Word Picture / Background</w:t>
      </w:r>
    </w:p>
    <w:p w14:paraId="70B85356" w14:textId="77777777" w:rsidR="00C05D5F" w:rsidRDefault="00C05D5F">
      <w:r>
        <w:t>• The root idea of the term centers on being set apart from common or profane use for a sacred purpose.</w:t>
      </w:r>
    </w:p>
    <w:p w14:paraId="7D09E943" w14:textId="77777777" w:rsidR="00C05D5F" w:rsidRDefault="00C05D5F">
      <w:r>
        <w:t>• In the Old Testament background, physical objects, spaces, and the nation of Israel were set apart as holy to God.</w:t>
      </w:r>
    </w:p>
    <w:p w14:paraId="31D2045E" w14:textId="77777777" w:rsidR="00C05D5F" w:rsidRDefault="00C05D5F">
      <w:r>
        <w:t>• In the New Testament, this designation moves from external ritual purity to a relational and spiritual reality established by God's grace in Christ.</w:t>
      </w:r>
    </w:p>
    <w:p w14:paraId="16E7C828" w14:textId="77777777" w:rsidR="00C05D5F" w:rsidRDefault="00C05D5F"/>
    <w:p w14:paraId="013BF961" w14:textId="77777777" w:rsidR="00C05D5F" w:rsidRPr="00C05D5F" w:rsidRDefault="00C05D5F">
      <w:pPr>
        <w:rPr>
          <w:b/>
        </w:rPr>
      </w:pPr>
      <w:r w:rsidRPr="00C05D5F">
        <w:rPr>
          <w:b/>
        </w:rPr>
        <w:t>2. Meaning / Lexical Definition</w:t>
      </w:r>
    </w:p>
    <w:p w14:paraId="037C1B32" w14:textId="77777777" w:rsidR="00C05D5F" w:rsidRDefault="00C05D5F">
      <w:r>
        <w:t>• The term functions primarily as an adjective or substantive meaning holy, sacred, or blameless.</w:t>
      </w:r>
    </w:p>
    <w:p w14:paraId="6FE27F1D" w14:textId="77777777" w:rsidR="00C05D5F" w:rsidRDefault="00C05D5F">
      <w:r>
        <w:t>• It describes persons or things dedicated to God, bearing a moral and spiritual quality that reflects God's own character.</w:t>
      </w:r>
    </w:p>
    <w:p w14:paraId="4C5D6EA9" w14:textId="77777777" w:rsidR="00C05D5F" w:rsidRDefault="00C05D5F">
      <w:r>
        <w:t>• In Christian usage, it refers simply and universally to all genuine believers in Christ rather than an elite tier of exceptionally pious Christians.</w:t>
      </w:r>
    </w:p>
    <w:p w14:paraId="23EE8993" w14:textId="77777777" w:rsidR="00C05D5F" w:rsidRDefault="00C05D5F"/>
    <w:p w14:paraId="2A1846E8" w14:textId="77777777" w:rsidR="00C05D5F" w:rsidRPr="00C05D5F" w:rsidRDefault="00C05D5F">
      <w:pPr>
        <w:rPr>
          <w:b/>
        </w:rPr>
      </w:pPr>
      <w:r w:rsidRPr="00C05D5F">
        <w:rPr>
          <w:b/>
        </w:rPr>
        <w:t>3. Usage and Word Pictures</w:t>
      </w:r>
    </w:p>
    <w:p w14:paraId="36243566" w14:textId="77777777" w:rsidR="00C05D5F" w:rsidRDefault="00C05D5F">
      <w:r>
        <w:t>• Believers are pictured as living stones in a holy temple, uniquely positioned within the household of God.</w:t>
      </w:r>
    </w:p>
    <w:p w14:paraId="6B74E92E" w14:textId="77777777" w:rsidR="00C05D5F" w:rsidRDefault="00C05D5F">
      <w:r>
        <w:t>• The designation emphasizes holiness as a status granted by God's calling before it is a performance achieved by human effort.</w:t>
      </w:r>
    </w:p>
    <w:p w14:paraId="6EFA4612" w14:textId="77777777" w:rsidR="00C05D5F" w:rsidRDefault="00C05D5F">
      <w:r>
        <w:t>• It portrays the Christian community as belonging exclusively to God, rescued from the domain of darkness and brought into the kingdom of His beloved Son.</w:t>
      </w:r>
    </w:p>
    <w:p w14:paraId="628CB7FA" w14:textId="77777777" w:rsidR="00C05D5F" w:rsidRDefault="00C05D5F"/>
    <w:p w14:paraId="45BACC54" w14:textId="77777777" w:rsidR="00C05D5F" w:rsidRPr="00C05D5F" w:rsidRDefault="00C05D5F">
      <w:pPr>
        <w:rPr>
          <w:b/>
        </w:rPr>
      </w:pPr>
      <w:r w:rsidRPr="00C05D5F">
        <w:rPr>
          <w:b/>
        </w:rPr>
        <w:t>4. Theological Implications</w:t>
      </w:r>
    </w:p>
    <w:p w14:paraId="1475454C" w14:textId="77777777" w:rsidR="00C05D5F" w:rsidRDefault="00C05D5F">
      <w:r>
        <w:t>• Holiness is fundamentally positional; believers are made holy through the finished work of Jesus Christ.</w:t>
      </w:r>
    </w:p>
    <w:p w14:paraId="0306BE66" w14:textId="77777777" w:rsidR="00C05D5F" w:rsidRDefault="00C05D5F">
      <w:r>
        <w:t>• This status carries an ethical demand: those who are set apart by God are called to live distinct, holy lives that match their new identity.</w:t>
      </w:r>
    </w:p>
    <w:p w14:paraId="3989BE78" w14:textId="77777777" w:rsidR="00C05D5F" w:rsidRDefault="00C05D5F">
      <w:r>
        <w:t>• The term underscores the corporate nature of redemption, uniting diverse believers into a single holy community and family.</w:t>
      </w:r>
    </w:p>
    <w:p w14:paraId="26306778" w14:textId="77777777" w:rsidR="00C05D5F" w:rsidRDefault="00C05D5F"/>
    <w:p w14:paraId="15D8E397" w14:textId="77777777" w:rsidR="00C05D5F" w:rsidRPr="00C05D5F" w:rsidRDefault="00C05D5F">
      <w:pPr>
        <w:rPr>
          <w:b/>
        </w:rPr>
      </w:pPr>
      <w:r w:rsidRPr="00C05D5F">
        <w:rPr>
          <w:b/>
        </w:rPr>
        <w:t>5. Contextual Nuance in the Passage</w:t>
      </w:r>
    </w:p>
    <w:p w14:paraId="5AFDFA87" w14:textId="77777777" w:rsidR="00C05D5F" w:rsidRDefault="00C05D5F">
      <w:r>
        <w:t>• Paul writes to Gentile believers who were once "strangers and foreigners" but are now brought near by the blood of Christ.</w:t>
      </w:r>
    </w:p>
    <w:p w14:paraId="59A523CF" w14:textId="77777777" w:rsidR="00C05D5F" w:rsidRDefault="00C05D5F">
      <w:r>
        <w:t>• In Ephesians 2:19, "the saints" refers to the broader family of God's people, emphasizing that Gentile believers share equal citizenship and inclusion alongside Jewish believers.</w:t>
      </w:r>
    </w:p>
    <w:p w14:paraId="6894C3EC" w14:textId="77777777" w:rsidR="00C05D5F" w:rsidRDefault="00C05D5F">
      <w:r>
        <w:t>• The emphasis falls on belonging, security, and shared inheritance within the household of God.</w:t>
      </w:r>
    </w:p>
    <w:p w14:paraId="14A88BA4" w14:textId="77777777" w:rsidR="00C05D5F" w:rsidRDefault="00C05D5F"/>
    <w:p w14:paraId="5F483407" w14:textId="77777777" w:rsidR="00C05D5F" w:rsidRPr="00C05D5F" w:rsidRDefault="00C05D5F">
      <w:pPr>
        <w:rPr>
          <w:b/>
        </w:rPr>
      </w:pPr>
      <w:r w:rsidRPr="00C05D5F">
        <w:rPr>
          <w:b/>
        </w:rPr>
        <w:t>6. Key Uses in Other Verses (NKJV)</w:t>
      </w:r>
    </w:p>
    <w:p w14:paraId="6C240375" w14:textId="77777777" w:rsidR="00C05D5F" w:rsidRDefault="00C05D5F">
      <w:r>
        <w:t>• Ephesians 1:1 - "To the saints who are in Ephesus, and faithful in Christ Jesus:"</w:t>
      </w:r>
    </w:p>
    <w:p w14:paraId="6E38CB59" w14:textId="77777777" w:rsidR="00C05D5F" w:rsidRDefault="00C05D5F">
      <w:r>
        <w:t>• Philippians 1:1 - "Paul and Timothy, bondservants of Jesus Christ, To all the saints in Christ Jesus who are in Philippi, with the bishops and deacons:"</w:t>
      </w:r>
    </w:p>
    <w:p w14:paraId="5328E7C4" w14:textId="77777777" w:rsidR="00C05D5F" w:rsidRDefault="00C05D5F">
      <w:r>
        <w:t>• Colossians 1:2 - "To the saints and faithful brethren in Christ who are in Colosse: Grace to you and peace from God our Father and the Lord Jesus Christ."</w:t>
      </w:r>
    </w:p>
    <w:p w14:paraId="17F8E3D7" w14:textId="77777777" w:rsidR="00C05D5F" w:rsidRDefault="00C05D5F">
      <w:r>
        <w:t>• Romans 1:7 - "To all who are in Rome, beloved of God, called to be saints: Grace to you and peace from God our Father and the Lord Jesus Christ."</w:t>
      </w:r>
    </w:p>
    <w:p w14:paraId="13C80645" w14:textId="77777777" w:rsidR="00C05D5F" w:rsidRDefault="00C05D5F"/>
    <w:p w14:paraId="0E87E660" w14:textId="77777777" w:rsidR="00C05D5F" w:rsidRPr="00C05D5F" w:rsidRDefault="00C05D5F">
      <w:pPr>
        <w:rPr>
          <w:b/>
        </w:rPr>
      </w:pPr>
      <w:r w:rsidRPr="00C05D5F">
        <w:rPr>
          <w:b/>
        </w:rPr>
        <w:t>7. Other Relevant Insights</w:t>
      </w:r>
    </w:p>
    <w:p w14:paraId="0AFF04DC" w14:textId="77777777" w:rsidR="00C05D5F" w:rsidRDefault="00C05D5F">
      <w:r>
        <w:t>• The plural form is overwhelmingly used in the New Testament to emphasize the communal and relational aspect of Christian identity.</w:t>
      </w:r>
    </w:p>
    <w:p w14:paraId="254948FB" w14:textId="77777777" w:rsidR="00C05D5F" w:rsidRDefault="00C05D5F">
      <w:r>
        <w:t>• Believers are never called to live the Christian life in isolation; they are saints together within the household of faith.</w:t>
      </w:r>
    </w:p>
    <w:p w14:paraId="0EED26D3" w14:textId="77777777" w:rsidR="00C05D5F" w:rsidRDefault="00C05D5F"/>
    <w:p w14:paraId="388981C7" w14:textId="77777777" w:rsidR="00C05D5F" w:rsidRPr="00C05D5F" w:rsidRDefault="00C05D5F">
      <w:pPr>
        <w:rPr>
          <w:b/>
        </w:rPr>
      </w:pPr>
      <w:r w:rsidRPr="00C05D5F">
        <w:rPr>
          <w:b/>
        </w:rPr>
        <w:t>8. References</w:t>
      </w:r>
    </w:p>
    <w:p w14:paraId="7567B95E" w14:textId="77777777" w:rsidR="00C05D5F" w:rsidRDefault="00C05D5F">
      <w:r>
        <w:t>BDAG</w:t>
      </w:r>
    </w:p>
    <w:p w14:paraId="3FD3691E" w14:textId="77777777" w:rsidR="00C05D5F" w:rsidRDefault="00C05D5F">
      <w:r>
        <w:t>TDNT</w:t>
      </w:r>
    </w:p>
    <w:p w14:paraId="236A506A" w14:textId="77777777" w:rsidR="00C05D5F" w:rsidRDefault="00C05D5F">
      <w:r>
        <w:t>NIDNTTE</w:t>
      </w:r>
    </w:p>
    <w:p w14:paraId="310A25E3" w14:textId="77777777" w:rsidR="00C05D5F" w:rsidRDefault="00C05D5F">
      <w:r>
        <w:t>Vine's Expository Dictionary</w:t>
      </w:r>
    </w:p>
    <w:p w14:paraId="46848654" w14:textId="6D5C5466" w:rsidR="004C5552" w:rsidRDefault="00C05D5F">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5D5F"/>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240B"/>
  <w15:chartTrackingRefBased/>
  <w15:docId w15:val="{8E1C40EB-B1C7-4262-8ADE-6EC1C329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5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5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D5F"/>
    <w:rPr>
      <w:rFonts w:eastAsiaTheme="majorEastAsia" w:cstheme="majorBidi"/>
      <w:color w:val="272727" w:themeColor="text1" w:themeTint="D8"/>
    </w:rPr>
  </w:style>
  <w:style w:type="paragraph" w:styleId="Title">
    <w:name w:val="Title"/>
    <w:basedOn w:val="Normal"/>
    <w:next w:val="Normal"/>
    <w:link w:val="TitleChar"/>
    <w:uiPriority w:val="10"/>
    <w:qFormat/>
    <w:rsid w:val="00C05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D5F"/>
    <w:pPr>
      <w:spacing w:before="160"/>
      <w:jc w:val="center"/>
    </w:pPr>
    <w:rPr>
      <w:i/>
      <w:iCs/>
      <w:color w:val="404040" w:themeColor="text1" w:themeTint="BF"/>
    </w:rPr>
  </w:style>
  <w:style w:type="character" w:customStyle="1" w:styleId="QuoteChar">
    <w:name w:val="Quote Char"/>
    <w:basedOn w:val="DefaultParagraphFont"/>
    <w:link w:val="Quote"/>
    <w:uiPriority w:val="29"/>
    <w:rsid w:val="00C05D5F"/>
    <w:rPr>
      <w:i/>
      <w:iCs/>
      <w:color w:val="404040" w:themeColor="text1" w:themeTint="BF"/>
    </w:rPr>
  </w:style>
  <w:style w:type="paragraph" w:styleId="ListParagraph">
    <w:name w:val="List Paragraph"/>
    <w:basedOn w:val="Normal"/>
    <w:uiPriority w:val="34"/>
    <w:qFormat/>
    <w:rsid w:val="00C05D5F"/>
    <w:pPr>
      <w:ind w:left="720"/>
      <w:contextualSpacing/>
    </w:pPr>
  </w:style>
  <w:style w:type="character" w:styleId="IntenseEmphasis">
    <w:name w:val="Intense Emphasis"/>
    <w:basedOn w:val="DefaultParagraphFont"/>
    <w:uiPriority w:val="21"/>
    <w:qFormat/>
    <w:rsid w:val="00C05D5F"/>
    <w:rPr>
      <w:i/>
      <w:iCs/>
      <w:color w:val="2E74B5" w:themeColor="accent1" w:themeShade="BF"/>
    </w:rPr>
  </w:style>
  <w:style w:type="paragraph" w:styleId="IntenseQuote">
    <w:name w:val="Intense Quote"/>
    <w:basedOn w:val="Normal"/>
    <w:next w:val="Normal"/>
    <w:link w:val="IntenseQuoteChar"/>
    <w:uiPriority w:val="30"/>
    <w:qFormat/>
    <w:rsid w:val="00C05D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5D5F"/>
    <w:rPr>
      <w:i/>
      <w:iCs/>
      <w:color w:val="2E74B5" w:themeColor="accent1" w:themeShade="BF"/>
    </w:rPr>
  </w:style>
  <w:style w:type="character" w:styleId="IntenseReference">
    <w:name w:val="Intense Reference"/>
    <w:basedOn w:val="DefaultParagraphFont"/>
    <w:uiPriority w:val="32"/>
    <w:qFormat/>
    <w:rsid w:val="00C05D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546</Words>
  <Characters>2843</Characters>
  <Application>Microsoft Office Word</Application>
  <DocSecurity>0</DocSecurity>
  <Lines>54</Lines>
  <Paragraphs>29</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