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D4CE" w14:textId="77777777" w:rsidR="00834DB3" w:rsidRPr="00834DB3" w:rsidRDefault="00834DB3">
      <w:pPr>
        <w:rPr>
          <w:b/>
        </w:rPr>
      </w:pPr>
      <w:r w:rsidRPr="00834DB3">
        <w:rPr>
          <w:b/>
        </w:rPr>
        <w:t>WRATH - (orgē, Strong's G3709)</w:t>
      </w:r>
    </w:p>
    <w:p w14:paraId="1A8C7330" w14:textId="77777777" w:rsidR="00834DB3" w:rsidRDefault="00834DB3">
      <w:r w:rsidRPr="00834DB3">
        <w:rPr>
          <w:b/>
        </w:rPr>
        <w:t>Summary:</w:t>
      </w:r>
    </w:p>
    <w:p w14:paraId="1AE8C46B" w14:textId="77777777" w:rsidR="00834DB3" w:rsidRDefault="00834DB3">
      <w:r>
        <w:t>• Orgē refers to a settled, controlled, and purposeful anger or indignation. Unlike sudden outbursts of passion, orgē is a deep-seated, abiding wrath that is directed against sin and injustice. In Ephesians 2:3, it describes the state of spiritual condemnation and judicial liability under which all fallen humanity naturally stands before God's absolute holiness.</w:t>
      </w:r>
    </w:p>
    <w:p w14:paraId="6F8085A3" w14:textId="77777777" w:rsidR="00834DB3" w:rsidRDefault="00834DB3"/>
    <w:p w14:paraId="2D75F235" w14:textId="77777777" w:rsidR="00834DB3" w:rsidRDefault="00834DB3">
      <w:r w:rsidRPr="00834DB3">
        <w:rPr>
          <w:b/>
        </w:rPr>
        <w:t>Full Study:</w:t>
      </w:r>
    </w:p>
    <w:p w14:paraId="59C05A01" w14:textId="77777777" w:rsidR="00834DB3" w:rsidRDefault="00834DB3"/>
    <w:p w14:paraId="7E011E27" w14:textId="77777777" w:rsidR="00834DB3" w:rsidRPr="00834DB3" w:rsidRDefault="00834DB3">
      <w:pPr>
        <w:rPr>
          <w:b/>
        </w:rPr>
      </w:pPr>
      <w:r w:rsidRPr="00834DB3">
        <w:rPr>
          <w:b/>
        </w:rPr>
        <w:t>1. Word Picture / Background</w:t>
      </w:r>
    </w:p>
    <w:p w14:paraId="594FEFD8" w14:textId="77777777" w:rsidR="00834DB3" w:rsidRDefault="00834DB3">
      <w:r>
        <w:t xml:space="preserve">The classical Greek root of orgē is associated with an internal swelling or growing excitement. It historically carries the imagery of fruit ripening or a bud swelling with sap until it is ready to burst. Applied to emotion, it suggests an anger that is not sudden or erratic, but rather a slow-breathing, deep-seated, and abiding indignation. It represents a state of mind that has reached a settled, deliberate conviction and is ready to take active, decisive action. </w:t>
      </w:r>
    </w:p>
    <w:p w14:paraId="27366E6A" w14:textId="77777777" w:rsidR="00834DB3" w:rsidRDefault="00834DB3"/>
    <w:p w14:paraId="3F1DA347" w14:textId="77777777" w:rsidR="00834DB3" w:rsidRPr="00834DB3" w:rsidRDefault="00834DB3">
      <w:pPr>
        <w:rPr>
          <w:b/>
        </w:rPr>
      </w:pPr>
      <w:r w:rsidRPr="00834DB3">
        <w:rPr>
          <w:b/>
        </w:rPr>
        <w:t>2. Meaning / Lexical Definition</w:t>
      </w:r>
    </w:p>
    <w:p w14:paraId="25912A53" w14:textId="77777777" w:rsidR="00834DB3" w:rsidRDefault="00834DB3">
      <w:r>
        <w:t>• Orgē refers to a state of anger, wrath, or indignation. In the New Testament, it most frequently denotes the holy, righteous, and sovereign displeasure of God directed against sin, ungodliness, and moral rebellion. Unlike human anger, which is often tainted by pride, malice, or loss of control, divine orgē is the necessary, judicial reaction of absolute holiness to evil. It is a controlled, purposeful opposition to sin that culminates in righteous judgment.</w:t>
      </w:r>
    </w:p>
    <w:p w14:paraId="335176AC" w14:textId="77777777" w:rsidR="00834DB3" w:rsidRDefault="00834DB3"/>
    <w:p w14:paraId="2D28C57F" w14:textId="77777777" w:rsidR="00834DB3" w:rsidRPr="00834DB3" w:rsidRDefault="00834DB3">
      <w:pPr>
        <w:rPr>
          <w:b/>
        </w:rPr>
      </w:pPr>
      <w:r w:rsidRPr="00834DB3">
        <w:rPr>
          <w:b/>
        </w:rPr>
        <w:t>3. Usage and Word Pictures</w:t>
      </w:r>
    </w:p>
    <w:p w14:paraId="519FFA1A" w14:textId="77777777" w:rsidR="00834DB3" w:rsidRDefault="00834DB3">
      <w:r>
        <w:t>The New Testament distinguishes orgē from thymos (Strong's G2372). While thymos is a volatile, turbulent anger that flares up like a blazing fire and quickly dies down, orgē is a steady, burning fire of indignation. It is a permanent disposition of God's holy character toward sin.</w:t>
      </w:r>
    </w:p>
    <w:p w14:paraId="42FA4FD5" w14:textId="77777777" w:rsidR="00834DB3" w:rsidRDefault="00834DB3">
      <w:r>
        <w:t>• Scripture often pictures orgē as a cup of wine to be drunk by those who reject God, or as a store of treasure. In Romans 2:5, those who reject God's kindness are described as "treasuring up" wrath for themselves on the day of wrath.</w:t>
      </w:r>
    </w:p>
    <w:p w14:paraId="7BF01424" w14:textId="77777777" w:rsidR="00834DB3" w:rsidRDefault="00834DB3">
      <w:r>
        <w:t>• It is also used of human anger that mimics this settled, holding state, which is why believers are warned to put away orgē (Colossians 3:8) and to let the "wrath" of God handle vengeance (Romans 12:19).</w:t>
      </w:r>
    </w:p>
    <w:p w14:paraId="2292A8BD" w14:textId="77777777" w:rsidR="00834DB3" w:rsidRDefault="00834DB3"/>
    <w:p w14:paraId="5483B572" w14:textId="77777777" w:rsidR="00834DB3" w:rsidRPr="00834DB3" w:rsidRDefault="00834DB3">
      <w:pPr>
        <w:rPr>
          <w:b/>
        </w:rPr>
      </w:pPr>
      <w:r w:rsidRPr="00834DB3">
        <w:rPr>
          <w:b/>
        </w:rPr>
        <w:t>4. Theological Implications</w:t>
      </w:r>
    </w:p>
    <w:p w14:paraId="23E48D81" w14:textId="77777777" w:rsidR="00834DB3" w:rsidRDefault="00834DB3">
      <w:r>
        <w:t xml:space="preserve">God's wrath is not a personal defect, a temporary fit of temper, or an arbitrary tantrum. It is a necessary attribute of His perfect goodness. If God is completely good and loving, He must actively oppose that which destroys, corrupts, and rebels against His good creation. </w:t>
      </w:r>
    </w:p>
    <w:p w14:paraId="7F19E31B" w14:textId="77777777" w:rsidR="00834DB3" w:rsidRDefault="00834DB3">
      <w:r>
        <w:t>• The doctrine of orgē highlights the desperate spiritual condition of humanity. Without a clear understanding of the reality of divine wrath, the glory of the gospel remains obscured.</w:t>
      </w:r>
    </w:p>
    <w:p w14:paraId="49E2A1AA" w14:textId="77777777" w:rsidR="00834DB3" w:rsidRDefault="00834DB3">
      <w:r>
        <w:t>• Christ's work on the cross is directly tied to orgē. He became the propitiation (hilasmos) for sins, bearing the full measure of God's righteous wrath on behalf of believers, thereby satisfying divine justice and turning away wrath from those who believe.</w:t>
      </w:r>
    </w:p>
    <w:p w14:paraId="1CA4FE72" w14:textId="77777777" w:rsidR="00834DB3" w:rsidRDefault="00834DB3"/>
    <w:p w14:paraId="2FE490F3" w14:textId="77777777" w:rsidR="00834DB3" w:rsidRPr="00834DB3" w:rsidRDefault="00834DB3">
      <w:pPr>
        <w:rPr>
          <w:b/>
        </w:rPr>
      </w:pPr>
      <w:r w:rsidRPr="00834DB3">
        <w:rPr>
          <w:b/>
        </w:rPr>
        <w:t>5. Contextual Nuance in the Passage</w:t>
      </w:r>
    </w:p>
    <w:p w14:paraId="52838774" w14:textId="77777777" w:rsidR="00834DB3" w:rsidRDefault="00834DB3">
      <w:r>
        <w:t xml:space="preserve">In Ephesians 2:3, Paul states that before salvation, believers "were by nature children of wrath, just as the others." </w:t>
      </w:r>
    </w:p>
    <w:p w14:paraId="0DB20A70" w14:textId="77777777" w:rsidR="00834DB3" w:rsidRDefault="00834DB3">
      <w:r>
        <w:t>• "Children of" is a Semitic idiom meaning those characterized by or deserving of a particular condition. To be "children of wrath" means to be fully deserving of and subject to God's holy condemnation.</w:t>
      </w:r>
    </w:p>
    <w:p w14:paraId="0996A548" w14:textId="77777777" w:rsidR="00834DB3" w:rsidRDefault="00834DB3">
      <w:r>
        <w:t>• The phrase "by nature" (physei) indicates that this liability to wrath is not merely a result of occasional bad choices, but is rooted in the inherited, corrupt human condition since the Fall. Humanity enters the world spiritually dead, walking according to the flesh, and rightfully under the shadow of God's holy judgment.</w:t>
      </w:r>
    </w:p>
    <w:p w14:paraId="154AD7DA" w14:textId="77777777" w:rsidR="00834DB3" w:rsidRDefault="00834DB3">
      <w:r>
        <w:t>• This dark description sets up the dramatic transition in verse 4: "But God..." The terrifying reality of being "children of wrath" serves as the stark background that highlights the stunning magnitude of God's rich mercy, great love, and saving grace.</w:t>
      </w:r>
    </w:p>
    <w:p w14:paraId="1C327DB2" w14:textId="77777777" w:rsidR="00834DB3" w:rsidRDefault="00834DB3"/>
    <w:p w14:paraId="00CED640" w14:textId="77777777" w:rsidR="00834DB3" w:rsidRPr="00834DB3" w:rsidRDefault="00834DB3">
      <w:pPr>
        <w:rPr>
          <w:b/>
        </w:rPr>
      </w:pPr>
      <w:r w:rsidRPr="00834DB3">
        <w:rPr>
          <w:b/>
        </w:rPr>
        <w:t>6. Key Uses in Other Verses (NKJV)</w:t>
      </w:r>
    </w:p>
    <w:p w14:paraId="40B0241B" w14:textId="77777777" w:rsidR="00834DB3" w:rsidRDefault="00834DB3">
      <w:r>
        <w:t>• John 3:36 - "He who believes in the Son has everlasting life; and he who does not believe the Son shall not see life, but the wrath of God abides on him."</w:t>
      </w:r>
    </w:p>
    <w:p w14:paraId="64EF87B4" w14:textId="77777777" w:rsidR="00834DB3" w:rsidRDefault="00834DB3">
      <w:r>
        <w:t>• Romans 1:18 - "For the wrath of God is revealed from heaven against all ungodliness and unrighteousness of men, who suppress the truth in unrighteousness..."</w:t>
      </w:r>
    </w:p>
    <w:p w14:paraId="52F516F2" w14:textId="77777777" w:rsidR="00834DB3" w:rsidRDefault="00834DB3">
      <w:r>
        <w:t>• Romans 12:19 - "Beloved, do not avenge yourselves, but rather give place to wrath; for it is written, 'Vengeance is Mine, I will repay,' says the Lord."</w:t>
      </w:r>
    </w:p>
    <w:p w14:paraId="45267F56" w14:textId="77777777" w:rsidR="00834DB3" w:rsidRDefault="00834DB3">
      <w:r>
        <w:t>• 1 Thessalonians 1:10 - "...and to wait for His Son from heaven, whom He raised from the dead, even Jesus who delivers us from the wrath to come."</w:t>
      </w:r>
    </w:p>
    <w:p w14:paraId="3C662375" w14:textId="77777777" w:rsidR="00834DB3" w:rsidRDefault="00834DB3"/>
    <w:p w14:paraId="693690F3" w14:textId="77777777" w:rsidR="00834DB3" w:rsidRPr="00834DB3" w:rsidRDefault="00834DB3">
      <w:pPr>
        <w:rPr>
          <w:b/>
        </w:rPr>
      </w:pPr>
      <w:r w:rsidRPr="00834DB3">
        <w:rPr>
          <w:b/>
        </w:rPr>
        <w:t>7. Other Relevant Insights</w:t>
      </w:r>
    </w:p>
    <w:p w14:paraId="7B828B5A" w14:textId="77777777" w:rsidR="00834DB3" w:rsidRDefault="00834DB3">
      <w:r>
        <w:t>In Mark 3:5, Jesus is described as looking around at the hard-hearted Pharisees "with anger" (orgē). This demonstrates that orgē is not inherently sinful. When directed at hypocrisy, injustice, and hard-heartedness, anger is a holy and appropriate response. Jesus' anger was a perfect reflection of the Father's righteous indignation against that which hinders people from receiving God's healing and mercy.</w:t>
      </w:r>
    </w:p>
    <w:p w14:paraId="733D2250" w14:textId="77777777" w:rsidR="00834DB3" w:rsidRDefault="00834DB3"/>
    <w:p w14:paraId="234B8375" w14:textId="77777777" w:rsidR="00834DB3" w:rsidRPr="00834DB3" w:rsidRDefault="00834DB3">
      <w:pPr>
        <w:rPr>
          <w:b/>
        </w:rPr>
      </w:pPr>
      <w:r w:rsidRPr="00834DB3">
        <w:rPr>
          <w:b/>
        </w:rPr>
        <w:t>8. References</w:t>
      </w:r>
    </w:p>
    <w:p w14:paraId="25275666" w14:textId="77777777" w:rsidR="00834DB3" w:rsidRDefault="00834DB3">
      <w:r>
        <w:t>• BDAG</w:t>
      </w:r>
    </w:p>
    <w:p w14:paraId="0186665C" w14:textId="77777777" w:rsidR="00834DB3" w:rsidRDefault="00834DB3">
      <w:r>
        <w:t>• TDNT / Little Kittel</w:t>
      </w:r>
    </w:p>
    <w:p w14:paraId="67697278" w14:textId="77777777" w:rsidR="00834DB3" w:rsidRDefault="00834DB3">
      <w:r>
        <w:t>• Vine's Expository Dictionary</w:t>
      </w:r>
    </w:p>
    <w:p w14:paraId="23A252ED" w14:textId="77777777" w:rsidR="00834DB3" w:rsidRDefault="00834DB3">
      <w:r>
        <w:t>• Thayer's Greek Lexicon</w:t>
      </w:r>
    </w:p>
    <w:p w14:paraId="0607FD46" w14:textId="25540FF6" w:rsidR="004C5552" w:rsidRDefault="00834DB3">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D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4DB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6A857"/>
  <w15:chartTrackingRefBased/>
  <w15:docId w15:val="{FA111EEE-00F3-4DAE-B0FD-846993451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4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4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DB3"/>
    <w:rPr>
      <w:rFonts w:eastAsiaTheme="majorEastAsia" w:cstheme="majorBidi"/>
      <w:color w:val="272727" w:themeColor="text1" w:themeTint="D8"/>
    </w:rPr>
  </w:style>
  <w:style w:type="paragraph" w:styleId="Title">
    <w:name w:val="Title"/>
    <w:basedOn w:val="Normal"/>
    <w:next w:val="Normal"/>
    <w:link w:val="TitleChar"/>
    <w:uiPriority w:val="10"/>
    <w:qFormat/>
    <w:rsid w:val="00834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DB3"/>
    <w:pPr>
      <w:spacing w:before="160"/>
      <w:jc w:val="center"/>
    </w:pPr>
    <w:rPr>
      <w:i/>
      <w:iCs/>
      <w:color w:val="404040" w:themeColor="text1" w:themeTint="BF"/>
    </w:rPr>
  </w:style>
  <w:style w:type="character" w:customStyle="1" w:styleId="QuoteChar">
    <w:name w:val="Quote Char"/>
    <w:basedOn w:val="DefaultParagraphFont"/>
    <w:link w:val="Quote"/>
    <w:uiPriority w:val="29"/>
    <w:rsid w:val="00834DB3"/>
    <w:rPr>
      <w:i/>
      <w:iCs/>
      <w:color w:val="404040" w:themeColor="text1" w:themeTint="BF"/>
    </w:rPr>
  </w:style>
  <w:style w:type="paragraph" w:styleId="ListParagraph">
    <w:name w:val="List Paragraph"/>
    <w:basedOn w:val="Normal"/>
    <w:uiPriority w:val="34"/>
    <w:qFormat/>
    <w:rsid w:val="00834DB3"/>
    <w:pPr>
      <w:ind w:left="720"/>
      <w:contextualSpacing/>
    </w:pPr>
  </w:style>
  <w:style w:type="character" w:styleId="IntenseEmphasis">
    <w:name w:val="Intense Emphasis"/>
    <w:basedOn w:val="DefaultParagraphFont"/>
    <w:uiPriority w:val="21"/>
    <w:qFormat/>
    <w:rsid w:val="00834DB3"/>
    <w:rPr>
      <w:i/>
      <w:iCs/>
      <w:color w:val="2E74B5" w:themeColor="accent1" w:themeShade="BF"/>
    </w:rPr>
  </w:style>
  <w:style w:type="paragraph" w:styleId="IntenseQuote">
    <w:name w:val="Intense Quote"/>
    <w:basedOn w:val="Normal"/>
    <w:next w:val="Normal"/>
    <w:link w:val="IntenseQuoteChar"/>
    <w:uiPriority w:val="30"/>
    <w:qFormat/>
    <w:rsid w:val="00834D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4DB3"/>
    <w:rPr>
      <w:i/>
      <w:iCs/>
      <w:color w:val="2E74B5" w:themeColor="accent1" w:themeShade="BF"/>
    </w:rPr>
  </w:style>
  <w:style w:type="character" w:styleId="IntenseReference">
    <w:name w:val="Intense Reference"/>
    <w:basedOn w:val="DefaultParagraphFont"/>
    <w:uiPriority w:val="32"/>
    <w:qFormat/>
    <w:rsid w:val="00834D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4270</Characters>
  <Application>Microsoft Office Word</Application>
  <DocSecurity>0</DocSecurity>
  <Lines>82</Lines>
  <Paragraphs>44</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