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0963F" w14:textId="77777777" w:rsidR="00AE6746" w:rsidRPr="00AE6746" w:rsidRDefault="00AE6746">
      <w:pPr>
        <w:rPr>
          <w:b/>
        </w:rPr>
      </w:pPr>
      <w:r w:rsidRPr="00AE6746">
        <w:rPr>
          <w:b/>
        </w:rPr>
        <w:t>ETERNAL - ( aiōn , Strong's G165 )</w:t>
      </w:r>
    </w:p>
    <w:p w14:paraId="480C2048" w14:textId="77777777" w:rsidR="00AE6746" w:rsidRDefault="00AE6746">
      <w:r w:rsidRPr="00AE6746">
        <w:rPr>
          <w:b/>
        </w:rPr>
        <w:t>Summary:</w:t>
      </w:r>
    </w:p>
    <w:p w14:paraId="5B0F2258" w14:textId="77777777" w:rsidR="00AE6746" w:rsidRDefault="00AE6746">
      <w:r>
        <w:t>The Greek noun aiōn refers to an extended period of time, an epoch, an age, or eternity itself. In Ephesians 3:11, the NKJV translates the genitive plural phrase tōn aiōnōn ("of the ages") as "eternal," describing God's "eternal purpose" (prothesin tōn aiōnōn). This highlights that God’s redemptive plan in Christ is not a temporal afterthought or a reaction to human history, but a sovereign design conceived before time began, spanning through all historical epochs, and stretching into the unending future.</w:t>
      </w:r>
    </w:p>
    <w:p w14:paraId="5CE9C2BB" w14:textId="77777777" w:rsidR="00AE6746" w:rsidRDefault="00AE6746"/>
    <w:p w14:paraId="5225787A" w14:textId="77777777" w:rsidR="00AE6746" w:rsidRDefault="00AE6746">
      <w:r w:rsidRPr="00AE6746">
        <w:rPr>
          <w:b/>
        </w:rPr>
        <w:t>Full Study:</w:t>
      </w:r>
    </w:p>
    <w:p w14:paraId="471AF56D" w14:textId="77777777" w:rsidR="00AE6746" w:rsidRDefault="00AE6746"/>
    <w:p w14:paraId="50415B6A" w14:textId="77777777" w:rsidR="00AE6746" w:rsidRPr="00AE6746" w:rsidRDefault="00AE6746">
      <w:pPr>
        <w:rPr>
          <w:b/>
        </w:rPr>
      </w:pPr>
      <w:r w:rsidRPr="00AE6746">
        <w:rPr>
          <w:b/>
        </w:rPr>
        <w:t>1. Word Picture / Background</w:t>
      </w:r>
    </w:p>
    <w:p w14:paraId="2E9D689E" w14:textId="77777777" w:rsidR="00AE6746" w:rsidRDefault="00AE6746">
      <w:r>
        <w:t>The noun aiōn historically derives from a root associated with life, lifetime, or span of existence. In classical Greek, it originally denoted a person's lifespan or generation. Over time, its meaning expanded to encompass longer, continuous epochs of history, and eventually, the concept of limitless time or eternity. Unlike the Greek word chronos (which measures chronological, passing moments) or kairos (which marks a specific, opportune season), aiōn emphasizes the vast, unfolding sweep of time. It carries the spatial and temporal imagery of successive waves of ages flowing from the deep past, through the present, and into the infinite future.</w:t>
      </w:r>
    </w:p>
    <w:p w14:paraId="46571BC9" w14:textId="77777777" w:rsidR="00AE6746" w:rsidRDefault="00AE6746"/>
    <w:p w14:paraId="763E131C" w14:textId="77777777" w:rsidR="00AE6746" w:rsidRPr="00AE6746" w:rsidRDefault="00AE6746">
      <w:pPr>
        <w:rPr>
          <w:b/>
        </w:rPr>
      </w:pPr>
      <w:r w:rsidRPr="00AE6746">
        <w:rPr>
          <w:b/>
        </w:rPr>
        <w:t>2. Meaning / Lexical Definition</w:t>
      </w:r>
    </w:p>
    <w:p w14:paraId="57089858" w14:textId="77777777" w:rsidR="00AE6746" w:rsidRDefault="00AE6746">
      <w:r>
        <w:t>The semantic range of aiōn includes:</w:t>
      </w:r>
    </w:p>
    <w:p w14:paraId="6AF66571" w14:textId="77777777" w:rsidR="00AE6746" w:rsidRDefault="00AE6746">
      <w:r>
        <w:t>• An unbroken duration of time, eternity, or an unending future (frequently in the formulaic plural eis tous aiōnas, "forever").</w:t>
      </w:r>
    </w:p>
    <w:p w14:paraId="3054A0ED" w14:textId="77777777" w:rsidR="00AE6746" w:rsidRDefault="00AE6746">
      <w:r>
        <w:t>• A specific epoch, era, or age of world history characterized by distinct spiritual or cultural conditions (e.g., "this present age" as opposed to "the age to come").</w:t>
      </w:r>
    </w:p>
    <w:p w14:paraId="7484447B" w14:textId="77777777" w:rsidR="00AE6746" w:rsidRDefault="00AE6746">
      <w:r>
        <w:t>• The world or universe itself, viewed in terms of its temporal existence and history.</w:t>
      </w:r>
    </w:p>
    <w:p w14:paraId="2643938F" w14:textId="77777777" w:rsidR="00AE6746" w:rsidRDefault="00AE6746">
      <w:r>
        <w:t>• In Ephesians 3:11, the plural genitive tōn aiōnōn functions adjectivally to describe God's prothesis (purpose or plan). Literally "the purpose of the ages," it refers to a plan that originated before the creation of time, operates sovereignly throughout all historical eras, and reaches its ultimate, permanent consummation in eternity.</w:t>
      </w:r>
    </w:p>
    <w:p w14:paraId="23ED248A" w14:textId="77777777" w:rsidR="00AE6746" w:rsidRDefault="00AE6746"/>
    <w:p w14:paraId="0FDA0E90" w14:textId="77777777" w:rsidR="00AE6746" w:rsidRPr="00AE6746" w:rsidRDefault="00AE6746">
      <w:pPr>
        <w:rPr>
          <w:b/>
        </w:rPr>
      </w:pPr>
      <w:r w:rsidRPr="00AE6746">
        <w:rPr>
          <w:b/>
        </w:rPr>
        <w:t>3. Usage and Word Pictures</w:t>
      </w:r>
    </w:p>
    <w:p w14:paraId="2C9437B6" w14:textId="77777777" w:rsidR="00AE6746" w:rsidRDefault="00AE6746">
      <w:r>
        <w:t>In the New Testament, aiōn is frequently used to contrast two major eras: "this age" (ho aiōn outos) and "the age to come" (ho aiōn ho mellōn). "This age" is characterized by sin, darkness, and the temporary rule of Satan, while "the age to come" represents the direct, glorious reign of God, which believers experience in part now and will inherit fully in the future.</w:t>
      </w:r>
    </w:p>
    <w:p w14:paraId="3693F55C" w14:textId="77777777" w:rsidR="00AE6746" w:rsidRDefault="00AE6746">
      <w:r>
        <w:t>• The phrase eis ton aiōna (literally "into the age") is the standard New Testament idiom for "forever" or "eternally."</w:t>
      </w:r>
    </w:p>
    <w:p w14:paraId="4647EF70" w14:textId="77777777" w:rsidR="00AE6746" w:rsidRDefault="00AE6746">
      <w:r>
        <w:t>• When the plural is doubled (eis tous aiōnas tōn aiōnōn, "unto the ages of the ages"), it represents the ultimate superlative expression of absolute, unending eternity, frequently used in doxologies praising God.</w:t>
      </w:r>
    </w:p>
    <w:p w14:paraId="34DCEFBB" w14:textId="77777777" w:rsidR="00AE6746" w:rsidRDefault="00AE6746">
      <w:r>
        <w:t>• In Ephesians, Paul uses aiōn to show how God's cosmic plan transcends human history. By describing God's purpose as "of the ages," Paul paints a picture of a magnificent, architectural design where every historical era is a deliberate room built by God to display His wisdom.</w:t>
      </w:r>
    </w:p>
    <w:p w14:paraId="79EE1D41" w14:textId="77777777" w:rsidR="00AE6746" w:rsidRDefault="00AE6746"/>
    <w:p w14:paraId="5ECF19BC" w14:textId="77777777" w:rsidR="00AE6746" w:rsidRPr="00AE6746" w:rsidRDefault="00AE6746">
      <w:pPr>
        <w:rPr>
          <w:b/>
        </w:rPr>
      </w:pPr>
      <w:r w:rsidRPr="00AE6746">
        <w:rPr>
          <w:b/>
        </w:rPr>
        <w:t>4. Theological Implications</w:t>
      </w:r>
    </w:p>
    <w:p w14:paraId="1028BA25" w14:textId="77777777" w:rsidR="00AE6746" w:rsidRDefault="00AE6746">
      <w:r>
        <w:t>The "eternal purpose" (prothesin tōn aiōnōn) reveals that God is the author and director of history. History is not a series of random, chaotic events, nor is redemption a secondary plan initiated after the Fall.</w:t>
      </w:r>
    </w:p>
    <w:p w14:paraId="3B32D58B" w14:textId="77777777" w:rsidR="00AE6746" w:rsidRDefault="00AE6746">
      <w:r>
        <w:t>• Sovereign Design: God's plan is pre-temporal. Before the foundation of the world, God determined to gather all things under the headship of Jesus Christ.</w:t>
      </w:r>
    </w:p>
    <w:p w14:paraId="69ABBE21" w14:textId="77777777" w:rsidR="00AE6746" w:rsidRDefault="00AE6746">
      <w:r>
        <w:t>• Christocentric Focus: The eternal purpose is fundamentally centered on and accomplished "in Christ Jesus our Lord." He is the focal point where all the ages converge and find their meaning.</w:t>
      </w:r>
    </w:p>
    <w:p w14:paraId="380FC71D" w14:textId="77777777" w:rsidR="00AE6746" w:rsidRDefault="00AE6746">
      <w:r>
        <w:t>• The Mystery Revealed: This purpose involves the "mystery" of the church, where Jewish and Gentile believers are joined into one body, showing the cosmic rulers and authorities the multi-faceted wisdom of God.</w:t>
      </w:r>
    </w:p>
    <w:p w14:paraId="1D34EA2B" w14:textId="77777777" w:rsidR="00AE6746" w:rsidRDefault="00AE6746"/>
    <w:p w14:paraId="5E189885" w14:textId="77777777" w:rsidR="00AE6746" w:rsidRPr="00AE6746" w:rsidRDefault="00AE6746">
      <w:pPr>
        <w:rPr>
          <w:b/>
        </w:rPr>
      </w:pPr>
      <w:r w:rsidRPr="00AE6746">
        <w:rPr>
          <w:b/>
        </w:rPr>
        <w:t>5. Contextual Nuance in the Passage</w:t>
      </w:r>
    </w:p>
    <w:p w14:paraId="0E0C5169" w14:textId="77777777" w:rsidR="00AE6746" w:rsidRDefault="00AE6746">
      <w:r>
        <w:t>In Ephesians 3:1-13, Paul discusses his stewardship of the mystery of Christ, which was hidden in God for ages but is now revealed. In verse 11, the phrase kata prothesin tōn aiōnōn ("according to the eternal purpose") serves as the grand foundation for this revelation.</w:t>
      </w:r>
    </w:p>
    <w:p w14:paraId="3DAD5771" w14:textId="77777777" w:rsidR="00AE6746" w:rsidRDefault="00AE6746">
      <w:r>
        <w:t>• The NKJV's choice of "eternal" captures the quality of this purpose—it is immutable and permanent.</w:t>
      </w:r>
    </w:p>
    <w:p w14:paraId="64088066" w14:textId="77777777" w:rsidR="00AE6746" w:rsidRDefault="00AE6746">
      <w:r>
        <w:t>• The literal "purpose of the ages" also captures the dynamic movement of the plan through history. God designed the successive eras of human history (the patriarchal age, the Mosaic covenant age, the present church age, and the future kingdom age) specifically to unfold and fulfill this one central plan centered on Christ.</w:t>
      </w:r>
    </w:p>
    <w:p w14:paraId="729D1CFD" w14:textId="77777777" w:rsidR="00AE6746" w:rsidRDefault="00AE6746">
      <w:r>
        <w:t>• Therefore, the inclusion of the Gentiles in the church is not an administrative adjustment, but the exact target toward which all preceding ages were moving.</w:t>
      </w:r>
    </w:p>
    <w:p w14:paraId="6AE001DE" w14:textId="77777777" w:rsidR="00AE6746" w:rsidRDefault="00AE6746"/>
    <w:p w14:paraId="611CAC40" w14:textId="77777777" w:rsidR="00AE6746" w:rsidRPr="00AE6746" w:rsidRDefault="00AE6746">
      <w:pPr>
        <w:rPr>
          <w:b/>
        </w:rPr>
      </w:pPr>
      <w:r w:rsidRPr="00AE6746">
        <w:rPr>
          <w:b/>
        </w:rPr>
        <w:t>6. Key Uses in Other Verses (NKJV)</w:t>
      </w:r>
    </w:p>
    <w:p w14:paraId="672D290D" w14:textId="77777777" w:rsidR="00AE6746" w:rsidRDefault="00AE6746">
      <w:r>
        <w:t>• Ephesians 2:7 – "...that in the ages to come He might show the exceeding riches of His grace..."</w:t>
      </w:r>
    </w:p>
    <w:p w14:paraId="1398A692" w14:textId="77777777" w:rsidR="00AE6746" w:rsidRDefault="00AE6746">
      <w:r>
        <w:t>• Ephesians 3:21 – "...to Him be glory in the church by Christ Jesus to all generations, forever and ever. Amen."</w:t>
      </w:r>
    </w:p>
    <w:p w14:paraId="0BF346E2" w14:textId="77777777" w:rsidR="00AE6746" w:rsidRDefault="00AE6746">
      <w:r>
        <w:t>• Romans 12:2 – "And do not be conformed to this world..."</w:t>
      </w:r>
    </w:p>
    <w:p w14:paraId="6B6D6E22" w14:textId="77777777" w:rsidR="00AE6746" w:rsidRDefault="00AE6746">
      <w:r>
        <w:t>• Hebrews 1:2 – "...by whom also He made the worlds..."</w:t>
      </w:r>
    </w:p>
    <w:p w14:paraId="543E1C94" w14:textId="77777777" w:rsidR="00AE6746" w:rsidRDefault="00AE6746">
      <w:r>
        <w:t>• Matthew 13:39 – "The harvest is the end of the age..."</w:t>
      </w:r>
    </w:p>
    <w:p w14:paraId="0DA52F7E" w14:textId="77777777" w:rsidR="00AE6746" w:rsidRDefault="00AE6746">
      <w:r>
        <w:t>• Galatians 1:5 – "...to whom be glory forever and ever. Amen."</w:t>
      </w:r>
    </w:p>
    <w:p w14:paraId="6196AAF9" w14:textId="77777777" w:rsidR="00AE6746" w:rsidRDefault="00AE6746"/>
    <w:p w14:paraId="1F9FEE2E" w14:textId="77777777" w:rsidR="00AE6746" w:rsidRPr="00AE6746" w:rsidRDefault="00AE6746">
      <w:pPr>
        <w:rPr>
          <w:b/>
        </w:rPr>
      </w:pPr>
      <w:r w:rsidRPr="00AE6746">
        <w:rPr>
          <w:b/>
        </w:rPr>
        <w:t>7. Other Relevant Insights</w:t>
      </w:r>
    </w:p>
    <w:p w14:paraId="36988E1D" w14:textId="77777777" w:rsidR="00AE6746" w:rsidRDefault="00AE6746">
      <w:r>
        <w:t>A common interpretive error is to view aiōn as purely a measure of quantitative, linear time. In Jewish thought, which heavily influences the New Testament writers, the term also has a qualitative aspect. The "age to come" is not merely future; it is a different kind of life—the life of God's kingdom. Therefore, when believers are described as tasting the powers of the "age to come" (Hebrews 6:5), it means they are experiencing the spiritual reality of eternity in the midst of present, temporal history. In Ephesians 3:11, the "purpose of the ages" means that the church is the place where this future, eternal reality has broken into the present age.</w:t>
      </w:r>
    </w:p>
    <w:p w14:paraId="6D139724" w14:textId="77777777" w:rsidR="00AE6746" w:rsidRDefault="00AE6746"/>
    <w:p w14:paraId="6BE0C718" w14:textId="77777777" w:rsidR="00AE6746" w:rsidRPr="00AE6746" w:rsidRDefault="00AE6746">
      <w:pPr>
        <w:rPr>
          <w:b/>
        </w:rPr>
      </w:pPr>
      <w:r w:rsidRPr="00AE6746">
        <w:rPr>
          <w:b/>
        </w:rPr>
        <w:t>8. References</w:t>
      </w:r>
    </w:p>
    <w:p w14:paraId="0676832D" w14:textId="77777777" w:rsidR="00AE6746" w:rsidRDefault="00AE6746">
      <w:r>
        <w:t>• BDAG, 32-34</w:t>
      </w:r>
    </w:p>
    <w:p w14:paraId="2483E448" w14:textId="77777777" w:rsidR="00AE6746" w:rsidRDefault="00AE6746">
      <w:r>
        <w:t>• TDNT, 1:197-209</w:t>
      </w:r>
    </w:p>
    <w:p w14:paraId="180ECF27" w14:textId="77777777" w:rsidR="00AE6746" w:rsidRDefault="00AE6746">
      <w:r>
        <w:t>• Vine's Expository Dictionary of New Testament Words</w:t>
      </w:r>
    </w:p>
    <w:p w14:paraId="774D76B6" w14:textId="77777777" w:rsidR="00AE6746" w:rsidRDefault="00AE6746">
      <w:r>
        <w:t>• Zodhiates' Complete Word Study Dictionary: New Testament</w:t>
      </w:r>
    </w:p>
    <w:p w14:paraId="2A33331A" w14:textId="77777777" w:rsidR="00AE6746" w:rsidRDefault="00AE6746">
      <w:r>
        <w:t>• Robertson's Word Pictures in the New Testament</w:t>
      </w:r>
    </w:p>
    <w:p w14:paraId="485A5DCF" w14:textId="093C4610" w:rsidR="004C5552" w:rsidRDefault="00AE6746">
      <w:r>
        <w:t>• Blue Letter Bible (Lexical entry for G165)</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74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E6746"/>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986E0"/>
  <w15:chartTrackingRefBased/>
  <w15:docId w15:val="{4E7BAA6F-58B3-4981-992E-5BE69D469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E67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7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7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7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E67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7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7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746"/>
    <w:rPr>
      <w:rFonts w:eastAsiaTheme="majorEastAsia" w:cstheme="majorBidi"/>
      <w:color w:val="272727" w:themeColor="text1" w:themeTint="D8"/>
    </w:rPr>
  </w:style>
  <w:style w:type="paragraph" w:styleId="Title">
    <w:name w:val="Title"/>
    <w:basedOn w:val="Normal"/>
    <w:next w:val="Normal"/>
    <w:link w:val="TitleChar"/>
    <w:uiPriority w:val="10"/>
    <w:qFormat/>
    <w:rsid w:val="00AE67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7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7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7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746"/>
    <w:pPr>
      <w:spacing w:before="160"/>
      <w:jc w:val="center"/>
    </w:pPr>
    <w:rPr>
      <w:i/>
      <w:iCs/>
      <w:color w:val="404040" w:themeColor="text1" w:themeTint="BF"/>
    </w:rPr>
  </w:style>
  <w:style w:type="character" w:customStyle="1" w:styleId="QuoteChar">
    <w:name w:val="Quote Char"/>
    <w:basedOn w:val="DefaultParagraphFont"/>
    <w:link w:val="Quote"/>
    <w:uiPriority w:val="29"/>
    <w:rsid w:val="00AE6746"/>
    <w:rPr>
      <w:i/>
      <w:iCs/>
      <w:color w:val="404040" w:themeColor="text1" w:themeTint="BF"/>
    </w:rPr>
  </w:style>
  <w:style w:type="paragraph" w:styleId="ListParagraph">
    <w:name w:val="List Paragraph"/>
    <w:basedOn w:val="Normal"/>
    <w:uiPriority w:val="34"/>
    <w:qFormat/>
    <w:rsid w:val="00AE6746"/>
    <w:pPr>
      <w:ind w:left="720"/>
      <w:contextualSpacing/>
    </w:pPr>
  </w:style>
  <w:style w:type="character" w:styleId="IntenseEmphasis">
    <w:name w:val="Intense Emphasis"/>
    <w:basedOn w:val="DefaultParagraphFont"/>
    <w:uiPriority w:val="21"/>
    <w:qFormat/>
    <w:rsid w:val="00AE6746"/>
    <w:rPr>
      <w:i/>
      <w:iCs/>
      <w:color w:val="2E74B5" w:themeColor="accent1" w:themeShade="BF"/>
    </w:rPr>
  </w:style>
  <w:style w:type="paragraph" w:styleId="IntenseQuote">
    <w:name w:val="Intense Quote"/>
    <w:basedOn w:val="Normal"/>
    <w:next w:val="Normal"/>
    <w:link w:val="IntenseQuoteChar"/>
    <w:uiPriority w:val="30"/>
    <w:qFormat/>
    <w:rsid w:val="00AE674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E6746"/>
    <w:rPr>
      <w:i/>
      <w:iCs/>
      <w:color w:val="2E74B5" w:themeColor="accent1" w:themeShade="BF"/>
    </w:rPr>
  </w:style>
  <w:style w:type="character" w:styleId="IntenseReference">
    <w:name w:val="Intense Reference"/>
    <w:basedOn w:val="DefaultParagraphFont"/>
    <w:uiPriority w:val="32"/>
    <w:qFormat/>
    <w:rsid w:val="00AE674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995</Words>
  <Characters>5180</Characters>
  <Application>Microsoft Office Word</Application>
  <DocSecurity>0</DocSecurity>
  <Lines>99</Lines>
  <Paragraphs>54</Paragraphs>
  <ScaleCrop>false</ScaleCrop>
  <Company/>
  <LinksUpToDate>false</LinksUpToDate>
  <CharactersWithSpaces>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2026-08-13T01:15:00Z</dcterms:created>
  <dcterms:modified xsi:type="dcterms:W3CDTF">2026-08-13T01:15:00Z</dcterms:modified>
</cp:coreProperties>
</file>