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E298" w14:textId="77777777" w:rsidR="008C172E" w:rsidRPr="008C172E" w:rsidRDefault="008C172E">
      <w:pPr>
        <w:rPr>
          <w:b/>
        </w:rPr>
      </w:pPr>
      <w:r w:rsidRPr="008C172E">
        <w:rPr>
          <w:b/>
        </w:rPr>
        <w:t>PURPOSE - ( prothesis , Strong's G4286 )</w:t>
      </w:r>
    </w:p>
    <w:p w14:paraId="2E0BE1F3" w14:textId="77777777" w:rsidR="008C172E" w:rsidRDefault="008C172E">
      <w:r w:rsidRPr="008C172E">
        <w:rPr>
          <w:b/>
        </w:rPr>
        <w:t>Summary:</w:t>
      </w:r>
    </w:p>
    <w:p w14:paraId="33551E84" w14:textId="77777777" w:rsidR="008C172E" w:rsidRDefault="008C172E">
      <w:r>
        <w:t>The Greek word prothesis combines the preposition pro ("before" or "front") and the verb tithemi ("to place" or "to set"). It literally means "a setting forth" or "a placing before." In historical and Old Testament contexts, this word referred to the sacred showbread set out in the Tabernacle. When applied to God in the New Testament, it describes His sovereign, deliberate, and unchangeable plan or resolve. In Ephesians 3:11, prothesis denotes God’s "eternal purpose"—His grand, pre-determined design to unite Jews and Gentiles into one body through the redemptive work of Jesus Christ, a plan conceived before time began and executed perfectly in history.</w:t>
      </w:r>
    </w:p>
    <w:p w14:paraId="510F34A6" w14:textId="77777777" w:rsidR="008C172E" w:rsidRDefault="008C172E"/>
    <w:p w14:paraId="3A245538" w14:textId="77777777" w:rsidR="008C172E" w:rsidRDefault="008C172E">
      <w:r w:rsidRPr="008C172E">
        <w:rPr>
          <w:b/>
        </w:rPr>
        <w:t>Full Study:</w:t>
      </w:r>
    </w:p>
    <w:p w14:paraId="7D6F5DEF" w14:textId="77777777" w:rsidR="008C172E" w:rsidRDefault="008C172E"/>
    <w:p w14:paraId="4EF1F26E" w14:textId="77777777" w:rsidR="008C172E" w:rsidRPr="008C172E" w:rsidRDefault="008C172E">
      <w:pPr>
        <w:rPr>
          <w:b/>
        </w:rPr>
      </w:pPr>
      <w:r w:rsidRPr="008C172E">
        <w:rPr>
          <w:b/>
        </w:rPr>
        <w:t>1. Word Picture / Background</w:t>
      </w:r>
    </w:p>
    <w:p w14:paraId="0F7C1634" w14:textId="77777777" w:rsidR="008C172E" w:rsidRDefault="008C172E">
      <w:r>
        <w:t xml:space="preserve">The literal word picture of prothesis is "something set out in view." In ancient Greek culture, this could refer to a public exhibition, a proposal set before an assembly, or a corpse laid out for public viewing. </w:t>
      </w:r>
    </w:p>
    <w:p w14:paraId="095E6570" w14:textId="77777777" w:rsidR="008C172E" w:rsidRDefault="008C172E">
      <w:r>
        <w:t>• In the Septuagint (the Greek translation of the Old Testament), prothesis is most famously used to describe the "showbread" or the "bread of the Presence" (literally, "the bread of setting-forth").</w:t>
      </w:r>
    </w:p>
    <w:p w14:paraId="47521F90" w14:textId="77777777" w:rsidR="008C172E" w:rsidRDefault="008C172E">
      <w:r>
        <w:t>• Twelve loaves of bread were placed in two orderly rows on a table of pure gold before the Lord every Sabbath. This setting forth was a continuous, deliberate, and holy presentation representing the twelve tribes of Israel remaining in God's presence and under His care.</w:t>
      </w:r>
    </w:p>
    <w:p w14:paraId="7FC047F5" w14:textId="77777777" w:rsidR="008C172E" w:rsidRDefault="008C172E">
      <w:r>
        <w:t>• This imagery carries over into the theological use of the word. Just as the showbread was carefully, deliberately, and permanently set out before God, so God’s eternal plan is a deliberate, orderly arrangement of history that He has set before Himself. It is not a sequence of emergency reactions but a beautifully ordered design.</w:t>
      </w:r>
    </w:p>
    <w:p w14:paraId="164CB8A0" w14:textId="77777777" w:rsidR="008C172E" w:rsidRDefault="008C172E"/>
    <w:p w14:paraId="0BAC5DC8" w14:textId="77777777" w:rsidR="008C172E" w:rsidRPr="008C172E" w:rsidRDefault="008C172E">
      <w:pPr>
        <w:rPr>
          <w:b/>
        </w:rPr>
      </w:pPr>
      <w:r w:rsidRPr="008C172E">
        <w:rPr>
          <w:b/>
        </w:rPr>
        <w:t>2. Meaning / Lexical Definition</w:t>
      </w:r>
    </w:p>
    <w:p w14:paraId="1C497456" w14:textId="77777777" w:rsidR="008C172E" w:rsidRDefault="008C172E">
      <w:r>
        <w:t>• Prothesis has two primary definitions in the New Testament:</w:t>
      </w:r>
    </w:p>
    <w:p w14:paraId="40354668" w14:textId="77777777" w:rsidR="008C172E" w:rsidRDefault="008C172E">
      <w:r>
        <w:t>• A setting forth or presentation, specifically referring to the sacred bread in the Temple (the showbread).</w:t>
      </w:r>
    </w:p>
    <w:p w14:paraId="19C5BC30" w14:textId="77777777" w:rsidR="008C172E" w:rsidRDefault="008C172E">
      <w:r>
        <w:t>• A state of mind directing one's actions; a plan, purpose, resolve, or design.</w:t>
      </w:r>
    </w:p>
    <w:p w14:paraId="6059FDAC" w14:textId="77777777" w:rsidR="008C172E" w:rsidRDefault="008C172E">
      <w:r>
        <w:t xml:space="preserve">In the epistles, when prothesis refers to God, it carries the weight of a sovereign decree. It is the deliberate determination of the divine will, conceived in eternity, which cannot be thwarted by human history or failure. </w:t>
      </w:r>
    </w:p>
    <w:p w14:paraId="0E015EF0" w14:textId="77777777" w:rsidR="008C172E" w:rsidRDefault="008C172E"/>
    <w:p w14:paraId="12F38BDD" w14:textId="77777777" w:rsidR="008C172E" w:rsidRPr="008C172E" w:rsidRDefault="008C172E">
      <w:pPr>
        <w:rPr>
          <w:b/>
        </w:rPr>
      </w:pPr>
      <w:r w:rsidRPr="008C172E">
        <w:rPr>
          <w:b/>
        </w:rPr>
        <w:t>3. Usage and Word Pictures</w:t>
      </w:r>
    </w:p>
    <w:p w14:paraId="1A47856F" w14:textId="77777777" w:rsidR="008C172E" w:rsidRDefault="008C172E">
      <w:r>
        <w:t xml:space="preserve">Out of the twelve occurrences of prothesis in the New Testament, four refer to the showbread of the Old Covenant (Matthew 12:4; Mark 2:26; Luke 6:4; Hebrews 9:2). Two refer to human resolve or determination (Acts 11:23, where Barnabas encourages believers to continue with "purpose of heart," and Acts 27:13, where sailors thought they had "obtained their purpose"). </w:t>
      </w:r>
    </w:p>
    <w:p w14:paraId="0483820E" w14:textId="77777777" w:rsidR="008C172E" w:rsidRDefault="008C172E">
      <w:r>
        <w:t>The remaining six occurrences refer exclusively to the sovereign purpose of God. The word picture here is of a master architect who sets out his blueprints before a single stone is laid. God’s prothesis is His premeditated blueprint for creation, redemption, and the ultimate restoration of all things in Christ.</w:t>
      </w:r>
    </w:p>
    <w:p w14:paraId="43C5FFCF" w14:textId="77777777" w:rsidR="008C172E" w:rsidRDefault="008C172E"/>
    <w:p w14:paraId="2323BC0C" w14:textId="77777777" w:rsidR="008C172E" w:rsidRPr="008C172E" w:rsidRDefault="008C172E">
      <w:pPr>
        <w:rPr>
          <w:b/>
        </w:rPr>
      </w:pPr>
      <w:r w:rsidRPr="008C172E">
        <w:rPr>
          <w:b/>
        </w:rPr>
        <w:t>4. Theological Implications</w:t>
      </w:r>
    </w:p>
    <w:p w14:paraId="51D6C467" w14:textId="77777777" w:rsidR="008C172E" w:rsidRDefault="008C172E">
      <w:r>
        <w:t>God’s prothesis reveals several critical truths about His nature and the plan of salvation:</w:t>
      </w:r>
    </w:p>
    <w:p w14:paraId="35056D73" w14:textId="77777777" w:rsidR="008C172E" w:rsidRDefault="008C172E">
      <w:r>
        <w:t>• It is Eternal: God's purpose is not subject to time; it was formulated before the creation of the world.</w:t>
      </w:r>
    </w:p>
    <w:p w14:paraId="427903A8" w14:textId="77777777" w:rsidR="008C172E" w:rsidRDefault="008C172E">
      <w:r>
        <w:t>• It is Sovereign and Independent: God's purpose is not based on human merit, works, or choices. It stands entirely on His own gracious character and sovereign will (Romans 9:11).</w:t>
      </w:r>
    </w:p>
    <w:p w14:paraId="5173A898" w14:textId="77777777" w:rsidR="008C172E" w:rsidRDefault="008C172E">
      <w:r>
        <w:t>• It is the Foundation of Security: Believers are "the called according to His purpose" (Romans 8:28). Because their calling is rooted in God's eternal design rather than their own shifting performance, their salvation is eternally secure.</w:t>
      </w:r>
    </w:p>
    <w:p w14:paraId="6E16E921" w14:textId="77777777" w:rsidR="008C172E" w:rsidRDefault="008C172E">
      <w:r>
        <w:t>• It is Christ-Centered: God's purpose does not exist in a vacuum; it is conceived, established, and fully realized only "in Christ Jesus our Lord."</w:t>
      </w:r>
    </w:p>
    <w:p w14:paraId="4A42333C" w14:textId="77777777" w:rsidR="008C172E" w:rsidRDefault="008C172E"/>
    <w:p w14:paraId="6D73C44B" w14:textId="77777777" w:rsidR="008C172E" w:rsidRPr="008C172E" w:rsidRDefault="008C172E">
      <w:pPr>
        <w:rPr>
          <w:b/>
        </w:rPr>
      </w:pPr>
      <w:r w:rsidRPr="008C172E">
        <w:rPr>
          <w:b/>
        </w:rPr>
        <w:t>5. Contextual Nuance in the Passage</w:t>
      </w:r>
    </w:p>
    <w:p w14:paraId="2F1A5FF5" w14:textId="77777777" w:rsidR="008C172E" w:rsidRDefault="008C172E">
      <w:r>
        <w:t xml:space="preserve">In Ephesians 3:11, Paul refers to "the eternal purpose which He accomplished in Christ Jesus our Lord." </w:t>
      </w:r>
    </w:p>
    <w:p w14:paraId="2CBD2D4A" w14:textId="77777777" w:rsidR="008C172E" w:rsidRDefault="008C172E">
      <w:r>
        <w:t>• The Greek text literally reads prothesin ton aionon, which translates to "the purpose of the ages." This indicates that God’s plan spans, structures, and governs all of human history.</w:t>
      </w:r>
    </w:p>
    <w:p w14:paraId="5ED748E5" w14:textId="77777777" w:rsidR="008C172E" w:rsidRDefault="008C172E">
      <w:r>
        <w:t>• The immediate context of Ephesians 3 is the "mystery"—the truth that Gentile believers are now "fellow heirs, of the same body, and partakers of His promise in Christ through the gospel" (Ephesians 3:6).</w:t>
      </w:r>
    </w:p>
    <w:p w14:paraId="57A72E39" w14:textId="77777777" w:rsidR="008C172E" w:rsidRDefault="008C172E">
      <w:r>
        <w:t>• To a first-century Jewish mind, the inclusion of the Gentiles on equal footing was shocking. Paul uses prothesis to explain that this was not a plan B or a historical detour. Rather, the church—composed of Jews and Gentiles united in Christ—was the original, eternal blueprint of the ages. It was set forth by God before time began and has now been fully executed and made visible through the incarnation, death, resurrection, and ascension of Jesus Christ.</w:t>
      </w:r>
    </w:p>
    <w:p w14:paraId="2EEFD5E5" w14:textId="77777777" w:rsidR="008C172E" w:rsidRDefault="008C172E"/>
    <w:p w14:paraId="4F3096F3" w14:textId="77777777" w:rsidR="008C172E" w:rsidRPr="008C172E" w:rsidRDefault="008C172E">
      <w:pPr>
        <w:rPr>
          <w:b/>
        </w:rPr>
      </w:pPr>
      <w:r w:rsidRPr="008C172E">
        <w:rPr>
          <w:b/>
        </w:rPr>
        <w:t>6. Key Uses in Other Verses (NKJV)</w:t>
      </w:r>
    </w:p>
    <w:p w14:paraId="50E94E64" w14:textId="77777777" w:rsidR="008C172E" w:rsidRDefault="008C172E">
      <w:r>
        <w:t>• Romans 8:28: "And we know that all things work together for good to those who love God, to those who are the called according to His purpose."</w:t>
      </w:r>
    </w:p>
    <w:p w14:paraId="230B465E" w14:textId="77777777" w:rsidR="008C172E" w:rsidRDefault="008C172E">
      <w:r>
        <w:t>• Romans 9:11: "(for the children not yet being born, nor having done any good or evil, that the purpose of God according to election might stand, not of works but of Him who calls)..."</w:t>
      </w:r>
    </w:p>
    <w:p w14:paraId="010F4657" w14:textId="77777777" w:rsidR="008C172E" w:rsidRDefault="008C172E">
      <w:r>
        <w:t>• Ephesians 1:11: "In Him also we have obtained an inheritance, being predestined according to the purpose of Him who works all things according to the counsel of His will..."</w:t>
      </w:r>
    </w:p>
    <w:p w14:paraId="5C4F80C4" w14:textId="77777777" w:rsidR="008C172E" w:rsidRDefault="008C172E">
      <w:r>
        <w:t>• 2 Timothy 1:9: "...who has saved us and called us with a holy calling, not according to our works, but according to His own purpose and grace which was given to us in Christ Jesus before time began..."</w:t>
      </w:r>
    </w:p>
    <w:p w14:paraId="6CCEC9BF" w14:textId="77777777" w:rsidR="008C172E" w:rsidRDefault="008C172E"/>
    <w:p w14:paraId="368607A3" w14:textId="77777777" w:rsidR="008C172E" w:rsidRPr="008C172E" w:rsidRDefault="008C172E">
      <w:pPr>
        <w:rPr>
          <w:b/>
        </w:rPr>
      </w:pPr>
      <w:r w:rsidRPr="008C172E">
        <w:rPr>
          <w:b/>
        </w:rPr>
        <w:t>7. Other Relevant Insights</w:t>
      </w:r>
    </w:p>
    <w:p w14:paraId="76370439" w14:textId="77777777" w:rsidR="008C172E" w:rsidRDefault="008C172E">
      <w:r>
        <w:t xml:space="preserve">In Ephesians, prothesis is part of a rich cluster of Greek words starting with the prefix pro- ("before"), which emphasizes God’s pre-temporal initiative. These include proorizo ("predestined" or "marked out beforehand"), proginosko ("foreknew"), and proetoimazo ("prepared beforehand"). </w:t>
      </w:r>
    </w:p>
    <w:p w14:paraId="281D97D2" w14:textId="77777777" w:rsidR="008C172E" w:rsidRDefault="008C172E">
      <w:r>
        <w:t>Together, these terms form a powerful theological chain showing that God is never caught off guard. He does not react to history; He directs it. For the believer, this provides immense comfort, demonstrating that our lives and our salvation are held within a massive, unshakable, eternal design.</w:t>
      </w:r>
    </w:p>
    <w:p w14:paraId="0EF9FD92" w14:textId="77777777" w:rsidR="008C172E" w:rsidRDefault="008C172E"/>
    <w:p w14:paraId="2C3AB3D4" w14:textId="77777777" w:rsidR="008C172E" w:rsidRPr="008C172E" w:rsidRDefault="008C172E">
      <w:pPr>
        <w:rPr>
          <w:b/>
        </w:rPr>
      </w:pPr>
      <w:r w:rsidRPr="008C172E">
        <w:rPr>
          <w:b/>
        </w:rPr>
        <w:t>8. References</w:t>
      </w:r>
    </w:p>
    <w:p w14:paraId="32EA2436" w14:textId="77777777" w:rsidR="008C172E" w:rsidRDefault="008C172E">
      <w:r>
        <w:t>• Balz, Horst, and Gerhard Schneider, eds. Exegetical Dictionary of the New Testament.</w:t>
      </w:r>
    </w:p>
    <w:p w14:paraId="313FB598" w14:textId="77777777" w:rsidR="008C172E" w:rsidRDefault="008C172E">
      <w:r>
        <w:t>• Danker, Frederick William, Walter Bauer, William F. Arndt, and F. Wilbur Gingrich. A Greek-English Lexicon of the New Testament and Other Early Christian Literature (BDAG).</w:t>
      </w:r>
    </w:p>
    <w:p w14:paraId="7F02B153" w14:textId="77777777" w:rsidR="008C172E" w:rsidRDefault="008C172E">
      <w:r>
        <w:t>• Kittel, Gerhard, and Gerhard Friedrich, eds. Theological Dictionary of the New Testament (TDNT).</w:t>
      </w:r>
    </w:p>
    <w:p w14:paraId="7F0BFAE8" w14:textId="2559C30D" w:rsidR="004C5552" w:rsidRDefault="008C172E">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172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B6FD"/>
  <w15:chartTrackingRefBased/>
  <w15:docId w15:val="{FD96F57E-5D01-4BEA-B550-2D789278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1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1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2E"/>
    <w:rPr>
      <w:rFonts w:eastAsiaTheme="majorEastAsia" w:cstheme="majorBidi"/>
      <w:color w:val="272727" w:themeColor="text1" w:themeTint="D8"/>
    </w:rPr>
  </w:style>
  <w:style w:type="paragraph" w:styleId="Title">
    <w:name w:val="Title"/>
    <w:basedOn w:val="Normal"/>
    <w:next w:val="Normal"/>
    <w:link w:val="TitleChar"/>
    <w:uiPriority w:val="10"/>
    <w:qFormat/>
    <w:rsid w:val="008C1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2E"/>
    <w:pPr>
      <w:spacing w:before="160"/>
      <w:jc w:val="center"/>
    </w:pPr>
    <w:rPr>
      <w:i/>
      <w:iCs/>
      <w:color w:val="404040" w:themeColor="text1" w:themeTint="BF"/>
    </w:rPr>
  </w:style>
  <w:style w:type="character" w:customStyle="1" w:styleId="QuoteChar">
    <w:name w:val="Quote Char"/>
    <w:basedOn w:val="DefaultParagraphFont"/>
    <w:link w:val="Quote"/>
    <w:uiPriority w:val="29"/>
    <w:rsid w:val="008C172E"/>
    <w:rPr>
      <w:i/>
      <w:iCs/>
      <w:color w:val="404040" w:themeColor="text1" w:themeTint="BF"/>
    </w:rPr>
  </w:style>
  <w:style w:type="paragraph" w:styleId="ListParagraph">
    <w:name w:val="List Paragraph"/>
    <w:basedOn w:val="Normal"/>
    <w:uiPriority w:val="34"/>
    <w:qFormat/>
    <w:rsid w:val="008C172E"/>
    <w:pPr>
      <w:ind w:left="720"/>
      <w:contextualSpacing/>
    </w:pPr>
  </w:style>
  <w:style w:type="character" w:styleId="IntenseEmphasis">
    <w:name w:val="Intense Emphasis"/>
    <w:basedOn w:val="DefaultParagraphFont"/>
    <w:uiPriority w:val="21"/>
    <w:qFormat/>
    <w:rsid w:val="008C172E"/>
    <w:rPr>
      <w:i/>
      <w:iCs/>
      <w:color w:val="2E74B5" w:themeColor="accent1" w:themeShade="BF"/>
    </w:rPr>
  </w:style>
  <w:style w:type="paragraph" w:styleId="IntenseQuote">
    <w:name w:val="Intense Quote"/>
    <w:basedOn w:val="Normal"/>
    <w:next w:val="Normal"/>
    <w:link w:val="IntenseQuoteChar"/>
    <w:uiPriority w:val="30"/>
    <w:qFormat/>
    <w:rsid w:val="008C17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172E"/>
    <w:rPr>
      <w:i/>
      <w:iCs/>
      <w:color w:val="2E74B5" w:themeColor="accent1" w:themeShade="BF"/>
    </w:rPr>
  </w:style>
  <w:style w:type="character" w:styleId="IntenseReference">
    <w:name w:val="Intense Reference"/>
    <w:basedOn w:val="DefaultParagraphFont"/>
    <w:uiPriority w:val="32"/>
    <w:qFormat/>
    <w:rsid w:val="008C17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1060</Words>
  <Characters>5517</Characters>
  <Application>Microsoft Office Word</Application>
  <DocSecurity>0</DocSecurity>
  <Lines>106</Lines>
  <Paragraphs>57</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