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8B8C" w14:textId="77777777" w:rsidR="00F42D5F" w:rsidRPr="00F42D5F" w:rsidRDefault="00F42D5F">
      <w:pPr>
        <w:rPr>
          <w:b/>
        </w:rPr>
      </w:pPr>
      <w:r w:rsidRPr="00F42D5F">
        <w:rPr>
          <w:b/>
        </w:rPr>
        <w:t>BOLDNESS - ( parrhēsia , Strong's G3954 )</w:t>
      </w:r>
    </w:p>
    <w:p w14:paraId="75655DCD" w14:textId="77777777" w:rsidR="00F42D5F" w:rsidRDefault="00F42D5F">
      <w:r w:rsidRPr="00F42D5F">
        <w:rPr>
          <w:b/>
        </w:rPr>
        <w:t>Summary:</w:t>
      </w:r>
    </w:p>
    <w:p w14:paraId="3584B8B6" w14:textId="77777777" w:rsidR="00F42D5F" w:rsidRDefault="00F42D5F">
      <w:r>
        <w:t>The Greek noun parrhēsia carries the rich dual meaning of fearless, unreserved speech and confident, unhindered access. Originally used in ancient Greece to denote a citizen’s democratic right to speak freely in public assemblies, the New Testament transforms this political privilege into a relational reality for believers. Through Christ, we no longer approach God with trembling hesitation or fear of rejection. Instead, we possess the ultimate freedom of speech before the King of the universe, coming to His throne with joyful assurance, open hearts, and the intimate confidence of a child speaking to a loving father.</w:t>
      </w:r>
    </w:p>
    <w:p w14:paraId="32B98E3A" w14:textId="77777777" w:rsidR="00F42D5F" w:rsidRDefault="00F42D5F"/>
    <w:p w14:paraId="642B68AC" w14:textId="77777777" w:rsidR="00F42D5F" w:rsidRDefault="00F42D5F">
      <w:r w:rsidRPr="00F42D5F">
        <w:rPr>
          <w:b/>
        </w:rPr>
        <w:t>Full Study:</w:t>
      </w:r>
    </w:p>
    <w:p w14:paraId="0289729B" w14:textId="77777777" w:rsidR="00F42D5F" w:rsidRDefault="00F42D5F"/>
    <w:p w14:paraId="522CC3AD" w14:textId="77777777" w:rsidR="00F42D5F" w:rsidRPr="00F42D5F" w:rsidRDefault="00F42D5F">
      <w:pPr>
        <w:rPr>
          <w:b/>
        </w:rPr>
      </w:pPr>
      <w:r w:rsidRPr="00F42D5F">
        <w:rPr>
          <w:b/>
        </w:rPr>
        <w:t xml:space="preserve"> 1. Word Picture / Background</w:t>
      </w:r>
    </w:p>
    <w:p w14:paraId="3F9767FF" w14:textId="77777777" w:rsidR="00F42D5F" w:rsidRDefault="00F42D5F">
      <w:r>
        <w:t xml:space="preserve">The word parrhēsia is a compound of pas (all) and rhēsis (speech, speaking). Literally, it means "speaking everything" or "saying it all." </w:t>
      </w:r>
    </w:p>
    <w:p w14:paraId="3B38C850" w14:textId="77777777" w:rsidR="00F42D5F" w:rsidRDefault="00F42D5F">
      <w:r>
        <w:t>• In the classical Greek world of democratic Athens, parrhēsia was a highly prized civic right. It represented the freedom of a full citizen to stand up in the public assembly and speak his mind openly, without fear of censorship, reprisal, or social status barriers. A slave did not possess parrhēsia; only free citizens did.</w:t>
      </w:r>
    </w:p>
    <w:p w14:paraId="03D51F65" w14:textId="77777777" w:rsidR="00F42D5F" w:rsidRDefault="00F42D5F">
      <w:r>
        <w:t>• In a judicial context, it described the courage of an accused person who spoke with total honesty and transparency before a judge, concealing nothing.</w:t>
      </w:r>
    </w:p>
    <w:p w14:paraId="102C83CE" w14:textId="77777777" w:rsidR="00F42D5F" w:rsidRDefault="00F42D5F">
      <w:r>
        <w:t>• Over time, the word expanded from "freedom of speech" to denote an attitude of bold confidence, courage, and unreserved openness in one's relationships and public actions.</w:t>
      </w:r>
    </w:p>
    <w:p w14:paraId="416A6F65" w14:textId="77777777" w:rsidR="00F42D5F" w:rsidRDefault="00F42D5F"/>
    <w:p w14:paraId="42BA9FB3" w14:textId="77777777" w:rsidR="00F42D5F" w:rsidRPr="00F42D5F" w:rsidRDefault="00F42D5F">
      <w:pPr>
        <w:rPr>
          <w:b/>
        </w:rPr>
      </w:pPr>
      <w:r w:rsidRPr="00F42D5F">
        <w:rPr>
          <w:b/>
        </w:rPr>
        <w:t xml:space="preserve"> 2. Meaning / Lexical Definition</w:t>
      </w:r>
    </w:p>
    <w:p w14:paraId="275FFC76" w14:textId="77777777" w:rsidR="00F42D5F" w:rsidRDefault="00F42D5F">
      <w:r>
        <w:t>In New Testament usage, parrhēsia denotes a state of boldness, confidence, and courage, particularly in relation to God and the proclamation of His truth. It expresses:</w:t>
      </w:r>
    </w:p>
    <w:p w14:paraId="2D927255" w14:textId="77777777" w:rsidR="00F42D5F" w:rsidRDefault="00F42D5F">
      <w:r>
        <w:t>• Outspokenness, plainness, or openness in speech, as opposed to speaking in riddles, parables, or secretive whispers.</w:t>
      </w:r>
    </w:p>
    <w:p w14:paraId="2EDE3E11" w14:textId="77777777" w:rsidR="00F42D5F" w:rsidRDefault="00F42D5F">
      <w:r>
        <w:t>• A state of boldness and courage in the face of danger, opposition, or shame.</w:t>
      </w:r>
    </w:p>
    <w:p w14:paraId="31918DB7" w14:textId="77777777" w:rsidR="00F42D5F" w:rsidRDefault="00F42D5F">
      <w:r>
        <w:t>• Fearless confidence and cheerful courage in one's relationship with God, characterized by the absence of fear, guilt, or hesitation.</w:t>
      </w:r>
    </w:p>
    <w:p w14:paraId="047F957C" w14:textId="77777777" w:rsidR="00F42D5F" w:rsidRDefault="00F42D5F"/>
    <w:p w14:paraId="7EFC041B" w14:textId="77777777" w:rsidR="00F42D5F" w:rsidRPr="00F42D5F" w:rsidRDefault="00F42D5F">
      <w:pPr>
        <w:rPr>
          <w:b/>
        </w:rPr>
      </w:pPr>
      <w:r w:rsidRPr="00F42D5F">
        <w:rPr>
          <w:b/>
        </w:rPr>
        <w:t xml:space="preserve"> 3. Usage and Word Pictures</w:t>
      </w:r>
    </w:p>
    <w:p w14:paraId="36B186A6" w14:textId="77777777" w:rsidR="00F42D5F" w:rsidRDefault="00F42D5F">
      <w:r>
        <w:t>The term appears throughout the New Testament in several distinct ways:</w:t>
      </w:r>
    </w:p>
    <w:p w14:paraId="5FB48F2F" w14:textId="77777777" w:rsidR="00F42D5F" w:rsidRDefault="00F42D5F">
      <w:r>
        <w:t>• Plainness of Speech: Jesus often spoke parrhēsia—plainly and clearly—when He wanted to bypass parables and speak directly to His disciples about His death and resurrection (John 11:14; 16:29).</w:t>
      </w:r>
    </w:p>
    <w:p w14:paraId="15A2E5E3" w14:textId="77777777" w:rsidR="00F42D5F" w:rsidRDefault="00F42D5F">
      <w:r>
        <w:t>• Public Boldness in Ministry: In the book of Acts, parrhēsia is the hallmark of the early church. Filled with the Holy Spirit, the apostles spoke the Word of God with boldness despite severe threats of persecution (Acts 4:13, 31). It was not self-confidence but Spirit-wrought courage that amazed their opponents.</w:t>
      </w:r>
    </w:p>
    <w:p w14:paraId="01559376" w14:textId="77777777" w:rsidR="00F42D5F" w:rsidRDefault="00F42D5F">
      <w:r>
        <w:t>• Relational Freedom with God: In the epistles, particularly Hebrews, the word describes the believer's right of entry into the heavenly sanctuary. Because of the finished work of Christ, we do not shrink back in terror; we enter the Holiest with bold assurance (Hebrews 4:16; 10:19).</w:t>
      </w:r>
    </w:p>
    <w:p w14:paraId="5D8110FD" w14:textId="77777777" w:rsidR="00F42D5F" w:rsidRDefault="00F42D5F"/>
    <w:p w14:paraId="2802A650" w14:textId="77777777" w:rsidR="00F42D5F" w:rsidRPr="00F42D5F" w:rsidRDefault="00F42D5F">
      <w:pPr>
        <w:rPr>
          <w:b/>
        </w:rPr>
      </w:pPr>
      <w:r w:rsidRPr="00F42D5F">
        <w:rPr>
          <w:b/>
        </w:rPr>
        <w:t xml:space="preserve"> 4. Theological Implications</w:t>
      </w:r>
    </w:p>
    <w:p w14:paraId="3D70DCF1" w14:textId="77777777" w:rsidR="00F42D5F" w:rsidRDefault="00F42D5F">
      <w:r>
        <w:t xml:space="preserve">Theologically, parrhēsia represents a radical shift in how human beings relate to the Creator. </w:t>
      </w:r>
    </w:p>
    <w:p w14:paraId="407157D9" w14:textId="77777777" w:rsidR="00F42D5F" w:rsidRDefault="00F42D5F">
      <w:r>
        <w:t>• Under the Old Covenant, access to God's presence in the Holy of Holies was severely restricted. Only the High Priest could enter, only once a year, and only with the blood of animal sacrifices. He entered with holy fear, not familiar boldness.</w:t>
      </w:r>
    </w:p>
    <w:p w14:paraId="6C26591A" w14:textId="77777777" w:rsidR="00F42D5F" w:rsidRDefault="00F42D5F">
      <w:r>
        <w:t>• Under the New Covenant, Christ’s sacrifice tore the veil. Believers now possess parrhēsia. This means we have "free speech" before God. We do not need to hide our hearts, use manipulative formulas, or worry about being rejected. We are granted the status of free-born sons and daughters who can speak directly, intimately, and constantly to the Father.</w:t>
      </w:r>
    </w:p>
    <w:p w14:paraId="0ECAD583" w14:textId="77777777" w:rsidR="00F42D5F" w:rsidRDefault="00F42D5F"/>
    <w:p w14:paraId="0AAF1330" w14:textId="77777777" w:rsidR="00F42D5F" w:rsidRPr="00F42D5F" w:rsidRDefault="00F42D5F">
      <w:pPr>
        <w:rPr>
          <w:b/>
        </w:rPr>
      </w:pPr>
      <w:r w:rsidRPr="00F42D5F">
        <w:rPr>
          <w:b/>
        </w:rPr>
        <w:t xml:space="preserve"> 5. Contextual Nuance in the Passage</w:t>
      </w:r>
    </w:p>
    <w:p w14:paraId="358B0F85" w14:textId="77777777" w:rsidR="00F42D5F" w:rsidRDefault="00F42D5F">
      <w:r>
        <w:t xml:space="preserve">In Ephesians 3:12, Paul writes, "in whom we have boldness and access with confidence through faith in Him." </w:t>
      </w:r>
    </w:p>
    <w:p w14:paraId="48015425" w14:textId="77777777" w:rsidR="00F42D5F" w:rsidRDefault="00F42D5F">
      <w:r>
        <w:t>• This passage highlights the profound spiritual privileges of the gospel, particularly for the Gentiles who were once "far off."</w:t>
      </w:r>
    </w:p>
    <w:p w14:paraId="193219D0" w14:textId="77777777" w:rsidR="00F42D5F" w:rsidRDefault="00F42D5F">
      <w:r>
        <w:t>• The pairing of boldness (parrhēsia) and access (prosagōgē) is highly intentional. Prosagōgē refers to being formally introduced or ushered into the presence of a king.</w:t>
      </w:r>
    </w:p>
    <w:p w14:paraId="12C00E29" w14:textId="77777777" w:rsidR="00F42D5F" w:rsidRDefault="00F42D5F">
      <w:r>
        <w:t>• Normally, entering a king's presence would provoke intense anxiety and formal restraint. However, Paul immediately qualifies this "access" with "boldness." We do not stand before the King of kings frozen in terror; we have the freedom to speak our hearts.</w:t>
      </w:r>
    </w:p>
    <w:p w14:paraId="3FD6BCAE" w14:textId="77777777" w:rsidR="00F42D5F" w:rsidRDefault="00F42D5F">
      <w:r>
        <w:t>• This boldness is not self-reliance; it is strictly "in whom" (in Christ) and "through faith in Him." Our objective standing in Christ provides the foundation for our subjective confidence in prayer and fellowship with God.</w:t>
      </w:r>
    </w:p>
    <w:p w14:paraId="28654053" w14:textId="77777777" w:rsidR="00F42D5F" w:rsidRDefault="00F42D5F"/>
    <w:p w14:paraId="681233D2" w14:textId="77777777" w:rsidR="00F42D5F" w:rsidRPr="00F42D5F" w:rsidRDefault="00F42D5F">
      <w:pPr>
        <w:rPr>
          <w:b/>
        </w:rPr>
      </w:pPr>
      <w:r w:rsidRPr="00F42D5F">
        <w:rPr>
          <w:b/>
        </w:rPr>
        <w:t xml:space="preserve"> 6. Key Uses in Other Verses (NKJV)</w:t>
      </w:r>
    </w:p>
    <w:p w14:paraId="42CCA734" w14:textId="77777777" w:rsidR="00F42D5F" w:rsidRDefault="00F42D5F">
      <w:r>
        <w:t>• Acts 4:13 - "Now when they saw the boldness of Peter and John, and perceived that they were uneducated and untrained men, they marveled."</w:t>
      </w:r>
    </w:p>
    <w:p w14:paraId="704D6C73" w14:textId="77777777" w:rsidR="00F42D5F" w:rsidRDefault="00F42D5F">
      <w:r>
        <w:t>• Hebrews 10:19 - "Therefore, brethren, having boldness to enter the Holiest by the blood of Jesus,"</w:t>
      </w:r>
    </w:p>
    <w:p w14:paraId="5C336165" w14:textId="77777777" w:rsidR="00F42D5F" w:rsidRDefault="00F42D5F">
      <w:r>
        <w:t>• 1 John 4:17 - "Love has been perfected among us in this: that we may have boldness in the day of judgment; because as He is, so are we in this world."</w:t>
      </w:r>
    </w:p>
    <w:p w14:paraId="4E1DC2C6" w14:textId="77777777" w:rsidR="00F42D5F" w:rsidRDefault="00F42D5F"/>
    <w:p w14:paraId="584D7392" w14:textId="77777777" w:rsidR="00F42D5F" w:rsidRPr="00F42D5F" w:rsidRDefault="00F42D5F">
      <w:pPr>
        <w:rPr>
          <w:b/>
        </w:rPr>
      </w:pPr>
      <w:r w:rsidRPr="00F42D5F">
        <w:rPr>
          <w:b/>
        </w:rPr>
        <w:t xml:space="preserve"> 7. Other Relevant Insights</w:t>
      </w:r>
    </w:p>
    <w:p w14:paraId="42DDECDC" w14:textId="77777777" w:rsidR="00F42D5F" w:rsidRDefault="00F42D5F">
      <w:r>
        <w:t>• The Opposite of Shame: In 1 John 2:28, parrhēsia is contrasted with being "ashamed before Him at His coming." True faith castigates fear and shame, replacing them with a clean conscience that can look God in the eye, so to speak, because of Christ's righteousness.</w:t>
      </w:r>
    </w:p>
    <w:p w14:paraId="61F4DD46" w14:textId="77777777" w:rsidR="00F42D5F" w:rsidRDefault="00F42D5F">
      <w:r>
        <w:t>• Boldness in Prayer and Witness: There is a direct connection between our vertical boldness with God and our horizontal boldness with the world. Believers who utilize their free access to God in prayer (Hebrews 4:16) naturally receive the boldness necessary to proclaim the gospel to a hostile world (Ephesians 6:19-20).</w:t>
      </w:r>
    </w:p>
    <w:p w14:paraId="7F5EAC48" w14:textId="77777777" w:rsidR="00F42D5F" w:rsidRDefault="00F42D5F"/>
    <w:p w14:paraId="371731A2" w14:textId="77777777" w:rsidR="00F42D5F" w:rsidRPr="00F42D5F" w:rsidRDefault="00F42D5F">
      <w:pPr>
        <w:rPr>
          <w:b/>
        </w:rPr>
      </w:pPr>
      <w:r w:rsidRPr="00F42D5F">
        <w:rPr>
          <w:b/>
        </w:rPr>
        <w:t xml:space="preserve"> 8. References</w:t>
      </w:r>
    </w:p>
    <w:p w14:paraId="6798CA0F" w14:textId="77777777" w:rsidR="00F42D5F" w:rsidRDefault="00F42D5F">
      <w:r>
        <w:t>• BDAG, 3rd Edition, 781-782</w:t>
      </w:r>
    </w:p>
    <w:p w14:paraId="0C2560B9" w14:textId="77777777" w:rsidR="00F42D5F" w:rsidRDefault="00F42D5F">
      <w:r>
        <w:t>• Thayer's Greek-English Lexicon, 497-498</w:t>
      </w:r>
    </w:p>
    <w:p w14:paraId="3CA609C3" w14:textId="77777777" w:rsidR="00F42D5F" w:rsidRDefault="00F42D5F">
      <w:r>
        <w:t>• Theological Dictionary of the New Testament (TDNT / Little Kittel), 820-824</w:t>
      </w:r>
    </w:p>
    <w:p w14:paraId="51AD8FFB" w14:textId="1F37E140" w:rsidR="004C5552" w:rsidRDefault="00F42D5F">
      <w:r>
        <w:t>• Vine's Complete Expository Dictionary of Old and New Testament Words, "Boldness"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2D5F"/>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55FF"/>
  <w15:chartTrackingRefBased/>
  <w15:docId w15:val="{AFFC9BF0-B753-48EF-ADAE-AD77AB25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2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2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D5F"/>
    <w:rPr>
      <w:rFonts w:eastAsiaTheme="majorEastAsia" w:cstheme="majorBidi"/>
      <w:color w:val="272727" w:themeColor="text1" w:themeTint="D8"/>
    </w:rPr>
  </w:style>
  <w:style w:type="paragraph" w:styleId="Title">
    <w:name w:val="Title"/>
    <w:basedOn w:val="Normal"/>
    <w:next w:val="Normal"/>
    <w:link w:val="TitleChar"/>
    <w:uiPriority w:val="10"/>
    <w:qFormat/>
    <w:rsid w:val="00F4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D5F"/>
    <w:pPr>
      <w:spacing w:before="160"/>
      <w:jc w:val="center"/>
    </w:pPr>
    <w:rPr>
      <w:i/>
      <w:iCs/>
      <w:color w:val="404040" w:themeColor="text1" w:themeTint="BF"/>
    </w:rPr>
  </w:style>
  <w:style w:type="character" w:customStyle="1" w:styleId="QuoteChar">
    <w:name w:val="Quote Char"/>
    <w:basedOn w:val="DefaultParagraphFont"/>
    <w:link w:val="Quote"/>
    <w:uiPriority w:val="29"/>
    <w:rsid w:val="00F42D5F"/>
    <w:rPr>
      <w:i/>
      <w:iCs/>
      <w:color w:val="404040" w:themeColor="text1" w:themeTint="BF"/>
    </w:rPr>
  </w:style>
  <w:style w:type="paragraph" w:styleId="ListParagraph">
    <w:name w:val="List Paragraph"/>
    <w:basedOn w:val="Normal"/>
    <w:uiPriority w:val="34"/>
    <w:qFormat/>
    <w:rsid w:val="00F42D5F"/>
    <w:pPr>
      <w:ind w:left="720"/>
      <w:contextualSpacing/>
    </w:pPr>
  </w:style>
  <w:style w:type="character" w:styleId="IntenseEmphasis">
    <w:name w:val="Intense Emphasis"/>
    <w:basedOn w:val="DefaultParagraphFont"/>
    <w:uiPriority w:val="21"/>
    <w:qFormat/>
    <w:rsid w:val="00F42D5F"/>
    <w:rPr>
      <w:i/>
      <w:iCs/>
      <w:color w:val="2E74B5" w:themeColor="accent1" w:themeShade="BF"/>
    </w:rPr>
  </w:style>
  <w:style w:type="paragraph" w:styleId="IntenseQuote">
    <w:name w:val="Intense Quote"/>
    <w:basedOn w:val="Normal"/>
    <w:next w:val="Normal"/>
    <w:link w:val="IntenseQuoteChar"/>
    <w:uiPriority w:val="30"/>
    <w:qFormat/>
    <w:rsid w:val="00F42D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2D5F"/>
    <w:rPr>
      <w:i/>
      <w:iCs/>
      <w:color w:val="2E74B5" w:themeColor="accent1" w:themeShade="BF"/>
    </w:rPr>
  </w:style>
  <w:style w:type="character" w:styleId="IntenseReference">
    <w:name w:val="Intense Reference"/>
    <w:basedOn w:val="DefaultParagraphFont"/>
    <w:uiPriority w:val="32"/>
    <w:qFormat/>
    <w:rsid w:val="00F42D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4949</Characters>
  <Application>Microsoft Office Word</Application>
  <DocSecurity>0</DocSecurity>
  <Lines>95</Lines>
  <Paragraphs>51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