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25F8" w14:textId="77777777" w:rsidR="007931F9" w:rsidRPr="007931F9" w:rsidRDefault="007931F9">
      <w:pPr>
        <w:rPr>
          <w:b/>
        </w:rPr>
      </w:pPr>
      <w:r w:rsidRPr="007931F9">
        <w:rPr>
          <w:b/>
        </w:rPr>
        <w:t>FAITH - ( pistis , Strong's G4102 )</w:t>
      </w:r>
    </w:p>
    <w:p w14:paraId="08D41A79" w14:textId="77777777" w:rsidR="007931F9" w:rsidRDefault="007931F9">
      <w:r w:rsidRPr="007931F9">
        <w:rPr>
          <w:b/>
        </w:rPr>
        <w:t>Summary:</w:t>
      </w:r>
    </w:p>
    <w:p w14:paraId="5B560890" w14:textId="77777777" w:rsidR="007931F9" w:rsidRDefault="007931F9">
      <w:r>
        <w:t>In Ephesians 3:12, faith (pistis) is the channel of relational trust that grants believers bold, unhindered access to God the Father through Jesus Christ. Rather than a mere intellectual assent or a passive hope, pistis is a robust, active reliance on the person and finished work of Christ. It acts as the key that unlocks the door to the heavenly presence, transforming our status from distant strangers to beloved children who can approach the throne of grace with absolute, fearless confidence.</w:t>
      </w:r>
    </w:p>
    <w:p w14:paraId="498757DC" w14:textId="77777777" w:rsidR="007931F9" w:rsidRDefault="007931F9"/>
    <w:p w14:paraId="58199D96" w14:textId="77777777" w:rsidR="007931F9" w:rsidRDefault="007931F9">
      <w:r w:rsidRPr="007931F9">
        <w:rPr>
          <w:b/>
        </w:rPr>
        <w:t>Full Study:</w:t>
      </w:r>
    </w:p>
    <w:p w14:paraId="70BC5166" w14:textId="77777777" w:rsidR="007931F9" w:rsidRDefault="007931F9"/>
    <w:p w14:paraId="1DD3E214" w14:textId="77777777" w:rsidR="007931F9" w:rsidRPr="007931F9" w:rsidRDefault="007931F9">
      <w:pPr>
        <w:rPr>
          <w:b/>
        </w:rPr>
      </w:pPr>
      <w:r w:rsidRPr="007931F9">
        <w:rPr>
          <w:b/>
        </w:rPr>
        <w:t>1. Word Picture / Background</w:t>
      </w:r>
    </w:p>
    <w:p w14:paraId="5B0054B1" w14:textId="77777777" w:rsidR="007931F9" w:rsidRDefault="007931F9">
      <w:r>
        <w:t xml:space="preserve">The Greek noun pistis derives from the verb peitho, which means "to persuade" or "to be convinced." In classical Greek and Hellenistic culture, pistis carried the sense of trust, trustworthiness, reliability, or a guarantee. It was the bond of keeping faith in agreements, treaties, and personal relationships. In the Greco-Roman world, pistis was sometimes personified as a deity (Fides in Latin) representing loyalty and political or social trust. </w:t>
      </w:r>
    </w:p>
    <w:p w14:paraId="3B5BD283" w14:textId="77777777" w:rsidR="007931F9" w:rsidRDefault="007931F9">
      <w:r>
        <w:t>In the New Testament, this term undergoes a profound theological transformation. It shifts from general social reliability or intellectual conviction to a deep, personal commitment and reliance upon God. The background of pistis is also deeply rooted in the Old Testament concept of emunah (faithfulness, steadfastness), highlighting that faith is not merely a subjective feeling but a response to the objective faithfulness of God.</w:t>
      </w:r>
    </w:p>
    <w:p w14:paraId="5B1FE0B3" w14:textId="77777777" w:rsidR="007931F9" w:rsidRDefault="007931F9"/>
    <w:p w14:paraId="14970382" w14:textId="77777777" w:rsidR="007931F9" w:rsidRPr="007931F9" w:rsidRDefault="007931F9">
      <w:pPr>
        <w:rPr>
          <w:b/>
        </w:rPr>
      </w:pPr>
      <w:r w:rsidRPr="007931F9">
        <w:rPr>
          <w:b/>
        </w:rPr>
        <w:t>2. Meaning / Lexical Definition</w:t>
      </w:r>
    </w:p>
    <w:p w14:paraId="0178AD86" w14:textId="77777777" w:rsidR="007931F9" w:rsidRDefault="007931F9">
      <w:r>
        <w:t>• Pistis refers to a state of believing on the basis of complete trust or confidence in someone or something. It encompasses several overlapping nuances:</w:t>
      </w:r>
    </w:p>
    <w:p w14:paraId="234B9DFE" w14:textId="77777777" w:rsidR="007931F9" w:rsidRDefault="007931F9">
      <w:r>
        <w:t>• Trust, confidence, or reliance in God and Christ.</w:t>
      </w:r>
    </w:p>
    <w:p w14:paraId="31F07221" w14:textId="77777777" w:rsidR="007931F9" w:rsidRDefault="007931F9">
      <w:r>
        <w:t>• The conviction that God's revelations and promises are true.</w:t>
      </w:r>
    </w:p>
    <w:p w14:paraId="461D214A" w14:textId="77777777" w:rsidR="007931F9" w:rsidRDefault="007931F9">
      <w:r>
        <w:t>• Christian doctrine or the body of belief (e.g., "the faith" in Jude 1:3).</w:t>
      </w:r>
    </w:p>
    <w:p w14:paraId="2B975C53" w14:textId="77777777" w:rsidR="007931F9" w:rsidRDefault="007931F9">
      <w:r>
        <w:t>• Faithfulness, loyalty, and fidelity in keeping commitments.</w:t>
      </w:r>
    </w:p>
    <w:p w14:paraId="02CED0FF" w14:textId="77777777" w:rsidR="007931F9" w:rsidRDefault="007931F9">
      <w:r>
        <w:t>In Ephesians 3:12, the word refers to personal, active trust directed toward Jesus Christ (dia tēs pisteōs autou, literally "through the faith of Him" or "faith in Him"), serving as the instrumental cause or means by which believers experience intimate relationship with God.</w:t>
      </w:r>
    </w:p>
    <w:p w14:paraId="201DB220" w14:textId="77777777" w:rsidR="007931F9" w:rsidRDefault="007931F9"/>
    <w:p w14:paraId="7C342E47" w14:textId="77777777" w:rsidR="007931F9" w:rsidRPr="007931F9" w:rsidRDefault="007931F9">
      <w:pPr>
        <w:rPr>
          <w:b/>
        </w:rPr>
      </w:pPr>
      <w:r w:rsidRPr="007931F9">
        <w:rPr>
          <w:b/>
        </w:rPr>
        <w:t>3. Usage and Word Pictures</w:t>
      </w:r>
    </w:p>
    <w:p w14:paraId="6F70577B" w14:textId="77777777" w:rsidR="007931F9" w:rsidRDefault="007931F9">
      <w:r>
        <w:t xml:space="preserve">In the ancient world, the concept of approaching a monarch or deity was fraught with terror. An unauthorized entry into the presence of a king could result in immediate execution. </w:t>
      </w:r>
    </w:p>
    <w:p w14:paraId="15854572" w14:textId="77777777" w:rsidR="007931F9" w:rsidRDefault="007931F9">
      <w:r>
        <w:t>Against this background, the Apostle Paul uses pistis alongside parrhesia ("boldness" or "freedom of speech") and prosagoge ("access" or "introduction"). The word picture is that of a royal court where Jesus Christ is our divine Patron or Escort. He takes us by the hand and introduces us directly to the King of the universe. Our pistis—our trust in Christ's credentials and work—is what allows us to step forward without fear of rejection. It is the hand that receives the gift of access, turning a terrifying tribunal into a welcoming family room.</w:t>
      </w:r>
    </w:p>
    <w:p w14:paraId="28A04AD5" w14:textId="77777777" w:rsidR="007931F9" w:rsidRDefault="007931F9"/>
    <w:p w14:paraId="115249AF" w14:textId="77777777" w:rsidR="007931F9" w:rsidRPr="007931F9" w:rsidRDefault="007931F9">
      <w:pPr>
        <w:rPr>
          <w:b/>
        </w:rPr>
      </w:pPr>
      <w:r w:rsidRPr="007931F9">
        <w:rPr>
          <w:b/>
        </w:rPr>
        <w:t>4. Theological Implications</w:t>
      </w:r>
    </w:p>
    <w:p w14:paraId="38DEFDB2" w14:textId="77777777" w:rsidR="007931F9" w:rsidRDefault="007931F9">
      <w:r>
        <w:t xml:space="preserve">Theological reflection on pistis in Ephesians highlights the absolute priority of grace. Faith is not a human work that earns merit; it is the receptive faculty that clings to Christ. </w:t>
      </w:r>
    </w:p>
    <w:p w14:paraId="599CEB27" w14:textId="77777777" w:rsidR="007931F9" w:rsidRDefault="007931F9">
      <w:r>
        <w:t>• Christ-Centric Orientation: True saving and relating faith is never self-focused. Its value lies not in the strength of the person exercising it, but in the perfection of the Object toward whom it is directed.</w:t>
      </w:r>
    </w:p>
    <w:p w14:paraId="140CBD79" w14:textId="77777777" w:rsidR="007931F9" w:rsidRDefault="007931F9">
      <w:r>
        <w:t>• Objective Grounding: Our bold access is "in Him" and "through faith in Him." This guards against the error of looking inward for confidence. Our subjective assurance fluctuates, but the objective work of Christ, received by faith, remains unshakable.</w:t>
      </w:r>
    </w:p>
    <w:p w14:paraId="44F5B393" w14:textId="77777777" w:rsidR="007931F9" w:rsidRDefault="007931F9">
      <w:r>
        <w:t>• Relational Trust: Faith is more than legal justification; it is the entry point into a living, breathing communion. It moves the believer from a state of alienation to one of intimate fellowship where we speak freely with God.</w:t>
      </w:r>
    </w:p>
    <w:p w14:paraId="3932FB7A" w14:textId="77777777" w:rsidR="007931F9" w:rsidRDefault="007931F9"/>
    <w:p w14:paraId="61E1D050" w14:textId="77777777" w:rsidR="007931F9" w:rsidRPr="007931F9" w:rsidRDefault="007931F9">
      <w:pPr>
        <w:rPr>
          <w:b/>
        </w:rPr>
      </w:pPr>
      <w:r w:rsidRPr="007931F9">
        <w:rPr>
          <w:b/>
        </w:rPr>
        <w:t>5. Contextual Nuance in the Passage</w:t>
      </w:r>
    </w:p>
    <w:p w14:paraId="64BB733E" w14:textId="77777777" w:rsidR="007931F9" w:rsidRDefault="007931F9">
      <w:r>
        <w:t xml:space="preserve">In Ephesians 3, Paul is marveling at the "mystery of Christ" (Ephesians 3:4), which is that the Gentiles are now fellow heirs and partakers of the promise in Christ through the gospel. </w:t>
      </w:r>
    </w:p>
    <w:p w14:paraId="2130C561" w14:textId="77777777" w:rsidR="007931F9" w:rsidRDefault="007931F9">
      <w:r>
        <w:t xml:space="preserve">In verse 12, Paul emphasizes the practical, daily reality of this cosmic mystery. The Greek construction dia tēs pisteōs autou can be understood either as an objective genitive ("through faith in Him") or a subjective genitive ("through His faithfulness"). While Christ's ultimate faithfulness is the foundation, the immediate context of boldness and access points to the believer's active exercise of trust in Christ. </w:t>
      </w:r>
    </w:p>
    <w:p w14:paraId="09163388" w14:textId="77777777" w:rsidR="007931F9" w:rsidRDefault="007931F9">
      <w:r>
        <w:t>The presence of the definite article (tēs, "the") before pisteōs ("faith") points to a specific, defined faith—namely, the specific faith that looks to Christ alone for right standing before God. Because we trust in Him, we do not need to shrink back in shame or fear; we have the right to speak freely to the Father.</w:t>
      </w:r>
    </w:p>
    <w:p w14:paraId="73179512" w14:textId="77777777" w:rsidR="007931F9" w:rsidRDefault="007931F9"/>
    <w:p w14:paraId="251D98E2" w14:textId="77777777" w:rsidR="007931F9" w:rsidRPr="007931F9" w:rsidRDefault="007931F9">
      <w:pPr>
        <w:rPr>
          <w:b/>
        </w:rPr>
      </w:pPr>
      <w:r w:rsidRPr="007931F9">
        <w:rPr>
          <w:b/>
        </w:rPr>
        <w:t>6. Key Uses in Other Verses (NKJV)</w:t>
      </w:r>
    </w:p>
    <w:p w14:paraId="4C132CE6" w14:textId="77777777" w:rsidR="007931F9" w:rsidRDefault="007931F9">
      <w:r>
        <w:t>• Romans 3:22: "even the righteousness of God, through faith in Jesus Christ, to all and on all who believe."</w:t>
      </w:r>
    </w:p>
    <w:p w14:paraId="08CA89B0" w14:textId="77777777" w:rsidR="007931F9" w:rsidRDefault="007931F9">
      <w:r>
        <w:t>• Galatians 2:20: "I have been crucified with Christ; it is no longer I who live, but Christ lives in me; and the life which I now live in the flesh I live by faith in the Son of God, who loved me and gave Himself for me."</w:t>
      </w:r>
    </w:p>
    <w:p w14:paraId="69A193CF" w14:textId="77777777" w:rsidR="007931F9" w:rsidRDefault="007931F9">
      <w:r>
        <w:t>• Ephesians 2:8: "For by grace you have been saved through faith, and that not of yourselves; it is the gift of God."</w:t>
      </w:r>
    </w:p>
    <w:p w14:paraId="0D56008B" w14:textId="77777777" w:rsidR="007931F9" w:rsidRDefault="007931F9">
      <w:r>
        <w:t>• Hebrews 11:1: "Now faith is the substance of things hoped for, the evidence of things not seen."</w:t>
      </w:r>
    </w:p>
    <w:p w14:paraId="69DE6B5F" w14:textId="77777777" w:rsidR="007931F9" w:rsidRDefault="007931F9"/>
    <w:p w14:paraId="284E3063" w14:textId="77777777" w:rsidR="007931F9" w:rsidRPr="007931F9" w:rsidRDefault="007931F9">
      <w:pPr>
        <w:rPr>
          <w:b/>
        </w:rPr>
      </w:pPr>
      <w:r w:rsidRPr="007931F9">
        <w:rPr>
          <w:b/>
        </w:rPr>
        <w:t>7. Other Relevant Insights</w:t>
      </w:r>
    </w:p>
    <w:p w14:paraId="3F2687E0" w14:textId="77777777" w:rsidR="007931F9" w:rsidRDefault="007931F9">
      <w:r>
        <w:t xml:space="preserve">A helpful pastoral distinction can be made between three historical components of faith: notitia (knowledge of the facts), assensus (intellectual agreement that the facts are true), and fiducia (personal trust and reliance upon those facts). </w:t>
      </w:r>
    </w:p>
    <w:p w14:paraId="430A0957" w14:textId="77777777" w:rsidR="007931F9" w:rsidRDefault="007931F9">
      <w:r>
        <w:t>James 2:19 shows that even demons have notitia and assensus—they know God exists and agree with that fact, yet they tremble. Saving and relational pistis requires fiducia. It is the willful casting of oneself upon Christ, relying on His work alone. It is this third aspect—deep, personal reliance—that Paul highlights in Ephesians 3:12. When we rely on Him, the door to the Father is thrown wide open.</w:t>
      </w:r>
    </w:p>
    <w:p w14:paraId="0DE88D26" w14:textId="77777777" w:rsidR="007931F9" w:rsidRDefault="007931F9"/>
    <w:p w14:paraId="7CA1A8BC" w14:textId="77777777" w:rsidR="007931F9" w:rsidRPr="007931F9" w:rsidRDefault="007931F9">
      <w:pPr>
        <w:rPr>
          <w:b/>
        </w:rPr>
      </w:pPr>
      <w:r w:rsidRPr="007931F9">
        <w:rPr>
          <w:b/>
        </w:rPr>
        <w:t>8. References</w:t>
      </w:r>
    </w:p>
    <w:p w14:paraId="226C5A6C" w14:textId="77777777" w:rsidR="007931F9" w:rsidRDefault="007931F9">
      <w:r>
        <w:t>• BDAG, 818-820</w:t>
      </w:r>
    </w:p>
    <w:p w14:paraId="71EDEB71" w14:textId="77777777" w:rsidR="007931F9" w:rsidRDefault="007931F9">
      <w:r>
        <w:t>• TDNT, 6:174-228</w:t>
      </w:r>
    </w:p>
    <w:p w14:paraId="542A7777" w14:textId="77777777" w:rsidR="007931F9" w:rsidRDefault="007931F9">
      <w:r>
        <w:t>• Vine's Expository Dictionary of New Testament Words, 222-224</w:t>
      </w:r>
    </w:p>
    <w:p w14:paraId="3C951860" w14:textId="77777777" w:rsidR="007931F9" w:rsidRDefault="007931F9">
      <w:r>
        <w:t>• Zodhiates' Complete Word Study Dictionary: New Testament, G4102</w:t>
      </w:r>
    </w:p>
    <w:p w14:paraId="67745B9E" w14:textId="3ED4E162" w:rsidR="004C5552" w:rsidRDefault="007931F9">
      <w:r>
        <w:t>• Blue Letter Bible (Lexical and Concordance Data for G4102)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1F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01DF"/>
  <w15:chartTrackingRefBased/>
  <w15:docId w15:val="{82685FDE-5FF5-4516-977C-B064BE77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3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3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F9"/>
    <w:rPr>
      <w:rFonts w:eastAsiaTheme="majorEastAsia" w:cstheme="majorBidi"/>
      <w:color w:val="272727" w:themeColor="text1" w:themeTint="D8"/>
    </w:rPr>
  </w:style>
  <w:style w:type="paragraph" w:styleId="Title">
    <w:name w:val="Title"/>
    <w:basedOn w:val="Normal"/>
    <w:next w:val="Normal"/>
    <w:link w:val="TitleChar"/>
    <w:uiPriority w:val="10"/>
    <w:qFormat/>
    <w:rsid w:val="00793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F9"/>
    <w:pPr>
      <w:spacing w:before="160"/>
      <w:jc w:val="center"/>
    </w:pPr>
    <w:rPr>
      <w:i/>
      <w:iCs/>
      <w:color w:val="404040" w:themeColor="text1" w:themeTint="BF"/>
    </w:rPr>
  </w:style>
  <w:style w:type="character" w:customStyle="1" w:styleId="QuoteChar">
    <w:name w:val="Quote Char"/>
    <w:basedOn w:val="DefaultParagraphFont"/>
    <w:link w:val="Quote"/>
    <w:uiPriority w:val="29"/>
    <w:rsid w:val="007931F9"/>
    <w:rPr>
      <w:i/>
      <w:iCs/>
      <w:color w:val="404040" w:themeColor="text1" w:themeTint="BF"/>
    </w:rPr>
  </w:style>
  <w:style w:type="paragraph" w:styleId="ListParagraph">
    <w:name w:val="List Paragraph"/>
    <w:basedOn w:val="Normal"/>
    <w:uiPriority w:val="34"/>
    <w:qFormat/>
    <w:rsid w:val="007931F9"/>
    <w:pPr>
      <w:ind w:left="720"/>
      <w:contextualSpacing/>
    </w:pPr>
  </w:style>
  <w:style w:type="character" w:styleId="IntenseEmphasis">
    <w:name w:val="Intense Emphasis"/>
    <w:basedOn w:val="DefaultParagraphFont"/>
    <w:uiPriority w:val="21"/>
    <w:qFormat/>
    <w:rsid w:val="007931F9"/>
    <w:rPr>
      <w:i/>
      <w:iCs/>
      <w:color w:val="2E74B5" w:themeColor="accent1" w:themeShade="BF"/>
    </w:rPr>
  </w:style>
  <w:style w:type="paragraph" w:styleId="IntenseQuote">
    <w:name w:val="Intense Quote"/>
    <w:basedOn w:val="Normal"/>
    <w:next w:val="Normal"/>
    <w:link w:val="IntenseQuoteChar"/>
    <w:uiPriority w:val="30"/>
    <w:qFormat/>
    <w:rsid w:val="007931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31F9"/>
    <w:rPr>
      <w:i/>
      <w:iCs/>
      <w:color w:val="2E74B5" w:themeColor="accent1" w:themeShade="BF"/>
    </w:rPr>
  </w:style>
  <w:style w:type="character" w:styleId="IntenseReference">
    <w:name w:val="Intense Reference"/>
    <w:basedOn w:val="DefaultParagraphFont"/>
    <w:uiPriority w:val="32"/>
    <w:qFormat/>
    <w:rsid w:val="007931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5296</Characters>
  <Application>Microsoft Office Word</Application>
  <DocSecurity>0</DocSecurity>
  <Lines>101</Lines>
  <Paragraphs>55</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