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3E2A1" w14:textId="77777777" w:rsidR="007E34A0" w:rsidRPr="007E34A0" w:rsidRDefault="007E34A0">
      <w:pPr>
        <w:rPr>
          <w:b/>
        </w:rPr>
      </w:pPr>
      <w:r w:rsidRPr="007E34A0">
        <w:rPr>
          <w:b/>
        </w:rPr>
        <w:t>INNER - ( eso , Strong's G2080 )</w:t>
      </w:r>
    </w:p>
    <w:p w14:paraId="4B93AD39" w14:textId="77777777" w:rsidR="007E34A0" w:rsidRDefault="007E34A0">
      <w:r w:rsidRPr="007E34A0">
        <w:rPr>
          <w:b/>
        </w:rPr>
        <w:t>Summary:</w:t>
      </w:r>
    </w:p>
    <w:p w14:paraId="40745F85" w14:textId="77777777" w:rsidR="007E34A0" w:rsidRDefault="007E34A0">
      <w:r>
        <w:t>The Greek word eso refers to the interior, the inside, or the inward reality of a person or place. While it is often used in a literal spatial sense to describe going inside a building or courtyard, its most profound New Testament usage is metaphorical. It designates the "inner man"—the regenerated human spirit, the seat of the mind, will, emotions, and conscience. In Ephesians 3:16, it highlights the essential truth that genuine spiritual strength and transformation do not occur through outward behavior modification or physical stamina, but through the supernatural work of the Holy Spirit fortifying the deepest core of the believer's being.</w:t>
      </w:r>
    </w:p>
    <w:p w14:paraId="39021CA7" w14:textId="77777777" w:rsidR="007E34A0" w:rsidRDefault="007E34A0"/>
    <w:p w14:paraId="4D625E4B" w14:textId="77777777" w:rsidR="007E34A0" w:rsidRDefault="007E34A0">
      <w:r w:rsidRPr="007E34A0">
        <w:rPr>
          <w:b/>
        </w:rPr>
        <w:t>Full Study:</w:t>
      </w:r>
    </w:p>
    <w:p w14:paraId="0AE4BAC5" w14:textId="77777777" w:rsidR="007E34A0" w:rsidRDefault="007E34A0"/>
    <w:p w14:paraId="6F5E6FAF" w14:textId="77777777" w:rsidR="007E34A0" w:rsidRPr="007E34A0" w:rsidRDefault="007E34A0">
      <w:pPr>
        <w:rPr>
          <w:b/>
        </w:rPr>
      </w:pPr>
      <w:r w:rsidRPr="007E34A0">
        <w:rPr>
          <w:b/>
        </w:rPr>
        <w:t>1. Word Picture / Background</w:t>
      </w:r>
    </w:p>
    <w:p w14:paraId="7BD8A4DC" w14:textId="77777777" w:rsidR="007E34A0" w:rsidRDefault="007E34A0">
      <w:r>
        <w:t>The adverb eso derives from classical Greek usage where it simply meant "within" or "inside," contrasting with exo, which means "outside." It was used to describe the interior of a home, the inner chambers of a temple, or the space inside a city wall. In Greek philosophical thought, particularly in Plato, the concept of the "inner man" (entos anthropos) was used to describe the rational soul or intellect in contrast to the physical body. Paul adopts this familiar concept but infuses it with rich, Christian theological meaning. Instead of referring merely to human reason or the intellect, the "inner man" in the New Testament represents the regenerated, spiritual core of the believer that has been made alive by God and is capable of communion with Him.</w:t>
      </w:r>
    </w:p>
    <w:p w14:paraId="57AA7A68" w14:textId="77777777" w:rsidR="007E34A0" w:rsidRDefault="007E34A0"/>
    <w:p w14:paraId="6409E07E" w14:textId="77777777" w:rsidR="007E34A0" w:rsidRPr="007E34A0" w:rsidRDefault="007E34A0">
      <w:pPr>
        <w:rPr>
          <w:b/>
        </w:rPr>
      </w:pPr>
      <w:r w:rsidRPr="007E34A0">
        <w:rPr>
          <w:b/>
        </w:rPr>
        <w:t>2. Meaning / Lexical Definition</w:t>
      </w:r>
    </w:p>
    <w:p w14:paraId="08ABF90C" w14:textId="77777777" w:rsidR="007E34A0" w:rsidRDefault="007E34A0">
      <w:r>
        <w:t>• Eso functions primarily as an adverb of place meaning "within," "inside," or "inwardly." When paired with the definite article (ton eso), it functions as an adjective.</w:t>
      </w:r>
    </w:p>
    <w:p w14:paraId="6949424B" w14:textId="77777777" w:rsidR="007E34A0" w:rsidRDefault="007E34A0">
      <w:r>
        <w:t>• It refers to physical interior spaces, such as the inside of a house, palace, or courtyard.</w:t>
      </w:r>
    </w:p>
    <w:p w14:paraId="07F74273" w14:textId="77777777" w:rsidR="007E34A0" w:rsidRDefault="007E34A0">
      <w:r>
        <w:t>• It refers to spiritual interiority, denoting the non-physical, moral, and spiritual center of a human being. This is the realm of the heart, mind, and spirit, where a person relates to God, processes truth, and exercises faith.</w:t>
      </w:r>
    </w:p>
    <w:p w14:paraId="6EE33016" w14:textId="77777777" w:rsidR="007E34A0" w:rsidRDefault="007E34A0"/>
    <w:p w14:paraId="2EF8C32C" w14:textId="77777777" w:rsidR="007E34A0" w:rsidRPr="007E34A0" w:rsidRDefault="007E34A0">
      <w:pPr>
        <w:rPr>
          <w:b/>
        </w:rPr>
      </w:pPr>
      <w:r w:rsidRPr="007E34A0">
        <w:rPr>
          <w:b/>
        </w:rPr>
        <w:t>3. Usage and Word Pictures</w:t>
      </w:r>
    </w:p>
    <w:p w14:paraId="59C09E88" w14:textId="77777777" w:rsidR="007E34A0" w:rsidRDefault="007E34A0">
      <w:r>
        <w:t>The New Testament writers employ eso to draw a sharp contrast between outward appearance and inward reality:</w:t>
      </w:r>
    </w:p>
    <w:p w14:paraId="16EBC8EA" w14:textId="77777777" w:rsidR="007E34A0" w:rsidRDefault="007E34A0">
      <w:r>
        <w:t>• The Court vs. The Chamber: In literal contexts, eso describes Peter moving "into" the high priest's courtyard (Mark 14:54), crossing a physical boundary from the outside world into a private, enclosed space. This physical movement serves as a helpful word picture for the spiritual "inner man." The inner man is the private, sacred sanctuary of the human soul—the innermost chamber where a person is raw, honest, and stripped of public pretense.</w:t>
      </w:r>
    </w:p>
    <w:p w14:paraId="5C7C212A" w14:textId="77777777" w:rsidR="007E34A0" w:rsidRDefault="007E34A0">
      <w:r>
        <w:t>• Inside vs. Outside: In moral and ecclesial contexts, the word distinguishes those "inside" the covenant community from those "outside" (1 Corinthians 5:12).</w:t>
      </w:r>
    </w:p>
    <w:p w14:paraId="2D60BC33" w14:textId="77777777" w:rsidR="007E34A0" w:rsidRDefault="007E34A0"/>
    <w:p w14:paraId="48123716" w14:textId="77777777" w:rsidR="007E34A0" w:rsidRPr="007E34A0" w:rsidRDefault="007E34A0">
      <w:pPr>
        <w:rPr>
          <w:b/>
        </w:rPr>
      </w:pPr>
      <w:r w:rsidRPr="007E34A0">
        <w:rPr>
          <w:b/>
        </w:rPr>
        <w:t>4. Theological Implications</w:t>
      </w:r>
    </w:p>
    <w:p w14:paraId="0A5EE472" w14:textId="77777777" w:rsidR="007E34A0" w:rsidRDefault="007E34A0">
      <w:r>
        <w:t>The theological significance of eso in the Epistles centers on the doctrine of regeneration and sanctification:</w:t>
      </w:r>
    </w:p>
    <w:p w14:paraId="0E3DFE84" w14:textId="77777777" w:rsidR="007E34A0" w:rsidRDefault="007E34A0">
      <w:r>
        <w:t>• The Dual Nature of the Believer: Scripture recognizes that believers live in a state of tension. While the physical body (the outward man) is subject to decay, aging, and weakness, the spiritual core (the inward man) is capable of daily renewal and growth (2 Corinthians 4:16).</w:t>
      </w:r>
    </w:p>
    <w:p w14:paraId="703FA5D3" w14:textId="77777777" w:rsidR="007E34A0" w:rsidRDefault="007E34A0">
      <w:r>
        <w:t>• The Center of Spiritual Vitality: True spiritual life is an inside-out phenomenon. God does not merely reform the external habits of a person; He regenerates and strengthens the eso—the core of human personality. It is in this inner sanctuary that the Holy Spirit dwells, speaks, and applies the grace of God.</w:t>
      </w:r>
    </w:p>
    <w:p w14:paraId="53CBB471" w14:textId="77777777" w:rsidR="007E34A0" w:rsidRDefault="007E34A0"/>
    <w:p w14:paraId="5A06A9B3" w14:textId="77777777" w:rsidR="007E34A0" w:rsidRPr="007E34A0" w:rsidRDefault="007E34A0">
      <w:pPr>
        <w:rPr>
          <w:b/>
        </w:rPr>
      </w:pPr>
      <w:r w:rsidRPr="007E34A0">
        <w:rPr>
          <w:b/>
        </w:rPr>
        <w:t>5. Contextual Nuance in the Passage</w:t>
      </w:r>
    </w:p>
    <w:p w14:paraId="402ECCC3" w14:textId="77777777" w:rsidR="007E34A0" w:rsidRDefault="007E34A0">
      <w:r>
        <w:t xml:space="preserve">In Ephesians 3:16, Paul prays that the Father would grant the believers "to be strengthened with might through His Spirit in the inner man." </w:t>
      </w:r>
    </w:p>
    <w:p w14:paraId="62376156" w14:textId="77777777" w:rsidR="007E34A0" w:rsidRDefault="007E34A0">
      <w:r>
        <w:t>• This prayer addresses the Ephesians' need for endurance and spiritual capacity. Paul knows that physical strength, intellectual acumen, and emotional willpower are insufficient to withstand spiritual warfare or to comprehend the vastness of Christ's love.</w:t>
      </w:r>
    </w:p>
    <w:p w14:paraId="4ECAE289" w14:textId="77777777" w:rsidR="007E34A0" w:rsidRDefault="007E34A0">
      <w:r>
        <w:t>• The "inner man" is the specific target of the Holy Spirit's strengthening work. The Spirit infuses divine power (dynamis) directly into the believer's regenerated spirit.</w:t>
      </w:r>
    </w:p>
    <w:p w14:paraId="34BEFA53" w14:textId="77777777" w:rsidR="007E34A0" w:rsidRDefault="007E34A0">
      <w:r>
        <w:t>• This inward strengthening is the essential prerequisite for Christ to "dwell in your hearts through faith" (v. 17). The inner man must be fortified to become a fit, strong habitation for the conscious, ruling presence of Christ.</w:t>
      </w:r>
    </w:p>
    <w:p w14:paraId="21CE1BAE" w14:textId="77777777" w:rsidR="007E34A0" w:rsidRDefault="007E34A0"/>
    <w:p w14:paraId="189636BC" w14:textId="77777777" w:rsidR="007E34A0" w:rsidRPr="007E34A0" w:rsidRDefault="007E34A0">
      <w:pPr>
        <w:rPr>
          <w:b/>
        </w:rPr>
      </w:pPr>
      <w:r w:rsidRPr="007E34A0">
        <w:rPr>
          <w:b/>
        </w:rPr>
        <w:t>6. Key Uses in Other Verses (NKJV)</w:t>
      </w:r>
    </w:p>
    <w:p w14:paraId="096195CB" w14:textId="77777777" w:rsidR="007E34A0" w:rsidRDefault="007E34A0">
      <w:r>
        <w:t>• Romans 7:22: "For I delight in the law of God according to the inward man."</w:t>
      </w:r>
    </w:p>
    <w:p w14:paraId="741B1AD3" w14:textId="77777777" w:rsidR="007E34A0" w:rsidRDefault="007E34A0">
      <w:r>
        <w:t>• 1 Corinthians 5:12: "For what have I to do with judging those also who are outside? Do you not judge those who are inside?"</w:t>
      </w:r>
    </w:p>
    <w:p w14:paraId="4E957850" w14:textId="77777777" w:rsidR="007E34A0" w:rsidRDefault="007E34A0">
      <w:r>
        <w:t>• Mark 14:54: "But Peter followed Him at a distance, right into the courtyard of the high priest."</w:t>
      </w:r>
    </w:p>
    <w:p w14:paraId="38879E9B" w14:textId="77777777" w:rsidR="007E34A0" w:rsidRDefault="007E34A0">
      <w:r>
        <w:t>• Matthew 26:58: "And Peter followed Him at a distance to the high priest’s courtyard. And he went in and sat with the servants to see the end."</w:t>
      </w:r>
    </w:p>
    <w:p w14:paraId="375AC910" w14:textId="77777777" w:rsidR="007E34A0" w:rsidRDefault="007E34A0"/>
    <w:p w14:paraId="428A1525" w14:textId="77777777" w:rsidR="007E34A0" w:rsidRPr="007E34A0" w:rsidRDefault="007E34A0">
      <w:pPr>
        <w:rPr>
          <w:b/>
        </w:rPr>
      </w:pPr>
      <w:r w:rsidRPr="007E34A0">
        <w:rPr>
          <w:b/>
        </w:rPr>
        <w:t>7. Other Relevant Insights</w:t>
      </w:r>
    </w:p>
    <w:p w14:paraId="18CFD2EB" w14:textId="77777777" w:rsidR="007E34A0" w:rsidRDefault="007E34A0">
      <w:r>
        <w:t>The contrast between eso (inner) and exo (outer) is a vital key to understanding Pauline theology. Humans naturally focus on the exo—the outward appearance, physical health, social status, and external performance. However, God's diagnostic focus is always on the eso. The health of the "inner man" determines the true state of a person. A person can be physically failing or facing extreme external pressure, yet remain internally unshakeable, vibrant, and full of joy if the eso is continually fortified by the Holy Spirit.</w:t>
      </w:r>
    </w:p>
    <w:p w14:paraId="2FD7B6E2" w14:textId="77777777" w:rsidR="007E34A0" w:rsidRDefault="007E34A0"/>
    <w:p w14:paraId="05F85143" w14:textId="77777777" w:rsidR="007E34A0" w:rsidRPr="007E34A0" w:rsidRDefault="007E34A0">
      <w:pPr>
        <w:rPr>
          <w:b/>
        </w:rPr>
      </w:pPr>
      <w:r w:rsidRPr="007E34A0">
        <w:rPr>
          <w:b/>
        </w:rPr>
        <w:t>8. References</w:t>
      </w:r>
    </w:p>
    <w:p w14:paraId="44613B2F" w14:textId="77777777" w:rsidR="007E34A0" w:rsidRDefault="007E34A0">
      <w:r>
        <w:t>• Vine's Expository Dictionary of New Testament Words</w:t>
      </w:r>
    </w:p>
    <w:p w14:paraId="60917786" w14:textId="77777777" w:rsidR="007E34A0" w:rsidRDefault="007E34A0">
      <w:r>
        <w:t>• Thayer's Greek-English Lexicon of the New Testament</w:t>
      </w:r>
    </w:p>
    <w:p w14:paraId="5E50AD60" w14:textId="77777777" w:rsidR="007E34A0" w:rsidRDefault="007E34A0">
      <w:r>
        <w:t>• Greek-English Lexicon of the New Testament and Other Early Christian Literature (BDAG)</w:t>
      </w:r>
    </w:p>
    <w:p w14:paraId="4F8777F3" w14:textId="77777777" w:rsidR="007E34A0" w:rsidRDefault="007E34A0">
      <w:r>
        <w:t>• Theological Dictionary of the New Testament (TDNT)</w:t>
      </w:r>
    </w:p>
    <w:p w14:paraId="0B2A5C06" w14:textId="1B1172E8" w:rsidR="004C5552" w:rsidRDefault="007E34A0">
      <w:r>
        <w:t>• Analytical Lexicon of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4A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E34A0"/>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95011"/>
  <w15:chartTrackingRefBased/>
  <w15:docId w15:val="{BC7DA7AC-79D9-4F51-8416-6F0E8CEA7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E34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4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4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4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E34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4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4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4A0"/>
    <w:rPr>
      <w:rFonts w:eastAsiaTheme="majorEastAsia" w:cstheme="majorBidi"/>
      <w:color w:val="272727" w:themeColor="text1" w:themeTint="D8"/>
    </w:rPr>
  </w:style>
  <w:style w:type="paragraph" w:styleId="Title">
    <w:name w:val="Title"/>
    <w:basedOn w:val="Normal"/>
    <w:next w:val="Normal"/>
    <w:link w:val="TitleChar"/>
    <w:uiPriority w:val="10"/>
    <w:qFormat/>
    <w:rsid w:val="007E34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4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4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4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4A0"/>
    <w:pPr>
      <w:spacing w:before="160"/>
      <w:jc w:val="center"/>
    </w:pPr>
    <w:rPr>
      <w:i/>
      <w:iCs/>
      <w:color w:val="404040" w:themeColor="text1" w:themeTint="BF"/>
    </w:rPr>
  </w:style>
  <w:style w:type="character" w:customStyle="1" w:styleId="QuoteChar">
    <w:name w:val="Quote Char"/>
    <w:basedOn w:val="DefaultParagraphFont"/>
    <w:link w:val="Quote"/>
    <w:uiPriority w:val="29"/>
    <w:rsid w:val="007E34A0"/>
    <w:rPr>
      <w:i/>
      <w:iCs/>
      <w:color w:val="404040" w:themeColor="text1" w:themeTint="BF"/>
    </w:rPr>
  </w:style>
  <w:style w:type="paragraph" w:styleId="ListParagraph">
    <w:name w:val="List Paragraph"/>
    <w:basedOn w:val="Normal"/>
    <w:uiPriority w:val="34"/>
    <w:qFormat/>
    <w:rsid w:val="007E34A0"/>
    <w:pPr>
      <w:ind w:left="720"/>
      <w:contextualSpacing/>
    </w:pPr>
  </w:style>
  <w:style w:type="character" w:styleId="IntenseEmphasis">
    <w:name w:val="Intense Emphasis"/>
    <w:basedOn w:val="DefaultParagraphFont"/>
    <w:uiPriority w:val="21"/>
    <w:qFormat/>
    <w:rsid w:val="007E34A0"/>
    <w:rPr>
      <w:i/>
      <w:iCs/>
      <w:color w:val="2E74B5" w:themeColor="accent1" w:themeShade="BF"/>
    </w:rPr>
  </w:style>
  <w:style w:type="paragraph" w:styleId="IntenseQuote">
    <w:name w:val="Intense Quote"/>
    <w:basedOn w:val="Normal"/>
    <w:next w:val="Normal"/>
    <w:link w:val="IntenseQuoteChar"/>
    <w:uiPriority w:val="30"/>
    <w:qFormat/>
    <w:rsid w:val="007E34A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E34A0"/>
    <w:rPr>
      <w:i/>
      <w:iCs/>
      <w:color w:val="2E74B5" w:themeColor="accent1" w:themeShade="BF"/>
    </w:rPr>
  </w:style>
  <w:style w:type="character" w:styleId="IntenseReference">
    <w:name w:val="Intense Reference"/>
    <w:basedOn w:val="DefaultParagraphFont"/>
    <w:uiPriority w:val="32"/>
    <w:qFormat/>
    <w:rsid w:val="007E34A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918</Words>
  <Characters>4774</Characters>
  <Application>Microsoft Office Word</Application>
  <DocSecurity>0</DocSecurity>
  <Lines>91</Lines>
  <Paragraphs>49</Paragraphs>
  <ScaleCrop>false</ScaleCrop>
  <Company/>
  <LinksUpToDate>false</LinksUpToDate>
  <CharactersWithSpaces>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2026-08-13T01:15:00Z</dcterms:created>
  <dcterms:modified xsi:type="dcterms:W3CDTF">2026-08-13T01:15:00Z</dcterms:modified>
</cp:coreProperties>
</file>